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jc w:val="center"/>
        <w:textAlignment w:val="auto"/>
        <w:outlineLvl w:val="0"/>
        <w:rPr>
          <w:rFonts w:hint="eastAsia" w:ascii="方正小标宋简体" w:hAnsi="方正小标宋简体" w:eastAsia="方正小标宋简体" w:cs="方正小标宋简体"/>
          <w:color w:val="auto"/>
          <w:spacing w:val="-20"/>
          <w:sz w:val="44"/>
          <w:szCs w:val="44"/>
          <w:lang w:val="en-US" w:eastAsia="zh-CN"/>
        </w:rPr>
      </w:pPr>
      <w:r>
        <w:rPr>
          <w:rFonts w:hint="eastAsia" w:ascii="方正小标宋简体" w:hAnsi="方正小标宋简体" w:eastAsia="方正小标宋简体" w:cs="方正小标宋简体"/>
          <w:color w:val="auto"/>
          <w:spacing w:val="-20"/>
          <w:sz w:val="44"/>
          <w:szCs w:val="44"/>
          <w:lang w:val="en-US" w:eastAsia="zh-CN"/>
        </w:rPr>
        <w:t>福田区住宅小区疫情防控工作</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jc w:val="center"/>
        <w:textAlignment w:val="auto"/>
        <w:outlineLvl w:val="0"/>
        <w:rPr>
          <w:rFonts w:hint="eastAsia" w:ascii="方正小标宋简体" w:hAnsi="方正小标宋简体" w:eastAsia="方正小标宋简体" w:cs="方正小标宋简体"/>
          <w:color w:val="auto"/>
          <w:spacing w:val="-20"/>
          <w:sz w:val="44"/>
          <w:szCs w:val="44"/>
          <w:lang w:val="en-US" w:eastAsia="zh-CN"/>
        </w:rPr>
      </w:pPr>
      <w:r>
        <w:rPr>
          <w:rFonts w:hint="eastAsia" w:ascii="方正小标宋简体" w:hAnsi="方正小标宋简体" w:eastAsia="方正小标宋简体" w:cs="方正小标宋简体"/>
          <w:color w:val="auto"/>
          <w:spacing w:val="-20"/>
          <w:sz w:val="44"/>
          <w:szCs w:val="44"/>
          <w:lang w:val="en-US" w:eastAsia="zh-CN"/>
        </w:rPr>
        <w:t>标准化手册</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jc w:val="center"/>
        <w:textAlignment w:val="auto"/>
        <w:outlineLvl w:val="0"/>
        <w:rPr>
          <w:rFonts w:hint="eastAsia" w:ascii="方正小标宋_GBK" w:eastAsia="方正小标宋_GBK"/>
          <w:color w:val="auto"/>
          <w:spacing w:val="-20"/>
          <w:sz w:val="44"/>
          <w:szCs w:val="4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为切实加强重大突发公共卫生事件一级响应</w:t>
      </w:r>
      <w:r>
        <w:rPr>
          <w:rFonts w:hint="eastAsia" w:ascii="仿宋_GB2312" w:hAnsi="仿宋_GB2312" w:eastAsia="仿宋_GB2312" w:cs="仿宋_GB2312"/>
          <w:b w:val="0"/>
          <w:bCs w:val="0"/>
          <w:color w:val="auto"/>
          <w:sz w:val="32"/>
          <w:szCs w:val="32"/>
          <w:lang w:val="en-US" w:eastAsia="zh-CN"/>
        </w:rPr>
        <w:t>期间我区住宅小区疫情防控工作，压实疫情防控责任，提升疫情防控能力，特制定本工作指引。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1 卡口管理</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bCs w:val="0"/>
          <w:snapToGrid w:val="0"/>
          <w:color w:val="auto"/>
          <w:sz w:val="32"/>
          <w:szCs w:val="32"/>
          <w:lang w:val="en-US" w:eastAsia="zh-CN"/>
        </w:rPr>
      </w:pPr>
      <w:r>
        <w:rPr>
          <w:rFonts w:hint="eastAsia" w:ascii="仿宋_GB2312" w:hAnsi="仿宋_GB2312" w:eastAsia="仿宋_GB2312" w:cs="仿宋_GB2312"/>
          <w:b/>
          <w:bCs w:val="0"/>
          <w:snapToGrid w:val="0"/>
          <w:color w:val="auto"/>
          <w:sz w:val="32"/>
          <w:szCs w:val="32"/>
          <w:lang w:val="en-US" w:eastAsia="zh-CN"/>
        </w:rPr>
        <w:t>1.1 卡口设置</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仿宋_GB2312" w:eastAsia="仿宋_GB2312" w:cs="仿宋_GB2312"/>
          <w:bCs/>
          <w:snapToGrid w:val="0"/>
          <w:color w:val="auto"/>
          <w:sz w:val="32"/>
          <w:szCs w:val="32"/>
          <w:lang w:eastAsia="zh-CN"/>
        </w:rPr>
      </w:pPr>
      <w:r>
        <w:rPr>
          <w:rFonts w:hint="eastAsia" w:ascii="仿宋_GB2312" w:hAnsi="仿宋_GB2312" w:eastAsia="仿宋_GB2312" w:cs="仿宋_GB2312"/>
          <w:bCs/>
          <w:snapToGrid w:val="0"/>
          <w:color w:val="auto"/>
          <w:sz w:val="32"/>
          <w:szCs w:val="32"/>
          <w:lang w:val="en-US" w:eastAsia="zh-CN"/>
        </w:rPr>
        <w:t xml:space="preserve">1.1.1 </w:t>
      </w:r>
      <w:r>
        <w:rPr>
          <w:rFonts w:hint="eastAsia" w:ascii="仿宋_GB2312" w:hAnsi="仿宋_GB2312" w:eastAsia="仿宋_GB2312" w:cs="仿宋_GB2312"/>
          <w:bCs/>
          <w:snapToGrid w:val="0"/>
          <w:color w:val="auto"/>
          <w:sz w:val="32"/>
          <w:szCs w:val="32"/>
          <w:lang w:eastAsia="zh-CN"/>
        </w:rPr>
        <w:t>对物业管理区域实施封闭管理，</w:t>
      </w:r>
      <w:r>
        <w:rPr>
          <w:rFonts w:hint="eastAsia" w:ascii="仿宋_GB2312" w:hAnsi="仿宋_GB2312" w:eastAsia="仿宋_GB2312" w:cs="仿宋_GB2312"/>
          <w:bCs/>
          <w:snapToGrid w:val="0"/>
          <w:color w:val="auto"/>
          <w:sz w:val="32"/>
          <w:szCs w:val="32"/>
          <w:lang w:val="en-US" w:eastAsia="zh-CN"/>
        </w:rPr>
        <w:t>尽量</w:t>
      </w:r>
      <w:r>
        <w:rPr>
          <w:rFonts w:hint="eastAsia" w:ascii="仿宋_GB2312" w:hAnsi="仿宋_GB2312" w:eastAsia="仿宋_GB2312" w:cs="仿宋_GB2312"/>
          <w:bCs/>
          <w:snapToGrid w:val="0"/>
          <w:color w:val="auto"/>
          <w:sz w:val="32"/>
          <w:szCs w:val="32"/>
          <w:lang w:eastAsia="zh-CN"/>
        </w:rPr>
        <w:t>减少出入口</w:t>
      </w:r>
      <w:r>
        <w:rPr>
          <w:rFonts w:hint="eastAsia" w:ascii="仿宋_GB2312" w:hAnsi="仿宋_GB2312" w:eastAsia="仿宋_GB2312" w:cs="仿宋_GB2312"/>
          <w:bCs/>
          <w:snapToGrid w:val="0"/>
          <w:color w:val="auto"/>
          <w:sz w:val="32"/>
          <w:szCs w:val="32"/>
          <w:lang w:val="en-US" w:eastAsia="zh-CN"/>
        </w:rPr>
        <w:t>，</w:t>
      </w:r>
      <w:r>
        <w:rPr>
          <w:rFonts w:hint="eastAsia" w:ascii="仿宋_GB2312" w:hAnsi="仿宋_GB2312" w:eastAsia="仿宋_GB2312" w:cs="仿宋_GB2312"/>
          <w:bCs/>
          <w:snapToGrid w:val="0"/>
          <w:color w:val="auto"/>
          <w:sz w:val="32"/>
          <w:szCs w:val="32"/>
          <w:lang w:eastAsia="zh-CN"/>
        </w:rPr>
        <w:t>所有出入口处一律设立检查登记卡口，卡口按照《福田区住宅小区卡口防疫规范》（附件</w:t>
      </w:r>
      <w:r>
        <w:rPr>
          <w:rFonts w:hint="eastAsia" w:ascii="仿宋_GB2312" w:hAnsi="仿宋_GB2312" w:eastAsia="仿宋_GB2312" w:cs="仿宋_GB2312"/>
          <w:bCs/>
          <w:snapToGrid w:val="0"/>
          <w:color w:val="auto"/>
          <w:sz w:val="32"/>
          <w:szCs w:val="32"/>
          <w:lang w:val="en-US" w:eastAsia="zh-CN"/>
        </w:rPr>
        <w:t>1</w:t>
      </w:r>
      <w:r>
        <w:rPr>
          <w:rFonts w:hint="eastAsia" w:ascii="仿宋_GB2312" w:hAnsi="仿宋_GB2312" w:eastAsia="仿宋_GB2312" w:cs="仿宋_GB2312"/>
          <w:bCs/>
          <w:snapToGrid w:val="0"/>
          <w:color w:val="auto"/>
          <w:sz w:val="32"/>
          <w:szCs w:val="32"/>
          <w:lang w:eastAsia="zh-CN"/>
        </w:rPr>
        <w:t>）进行标准化管理。在管控严密的前提下，可根据实际情况适当增加出入口。</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Cs/>
          <w:snapToGrid w:val="0"/>
          <w:color w:val="auto"/>
          <w:sz w:val="32"/>
          <w:szCs w:val="32"/>
          <w:lang w:eastAsia="zh-CN"/>
        </w:rPr>
      </w:pPr>
      <w:r>
        <w:rPr>
          <w:rFonts w:hint="eastAsia" w:ascii="仿宋_GB2312" w:hAnsi="仿宋_GB2312" w:eastAsia="仿宋_GB2312" w:cs="仿宋_GB2312"/>
          <w:bCs/>
          <w:snapToGrid w:val="0"/>
          <w:color w:val="auto"/>
          <w:sz w:val="32"/>
          <w:szCs w:val="32"/>
          <w:lang w:val="en-US" w:eastAsia="zh-CN"/>
        </w:rPr>
        <w:t>1.1.2 卡口</w:t>
      </w:r>
      <w:r>
        <w:rPr>
          <w:rFonts w:hint="eastAsia" w:ascii="仿宋_GB2312" w:hAnsi="仿宋_GB2312" w:eastAsia="仿宋_GB2312" w:cs="仿宋_GB2312"/>
          <w:bCs/>
          <w:snapToGrid w:val="0"/>
          <w:color w:val="auto"/>
          <w:sz w:val="32"/>
          <w:szCs w:val="32"/>
          <w:lang w:eastAsia="zh-CN"/>
        </w:rPr>
        <w:t>实行24小时人员值班制度</w:t>
      </w:r>
      <w:r>
        <w:rPr>
          <w:rFonts w:hint="eastAsia" w:ascii="仿宋_GB2312" w:hAnsi="仿宋_GB2312" w:eastAsia="仿宋_GB2312" w:cs="仿宋_GB2312"/>
          <w:bCs/>
          <w:snapToGrid w:val="0"/>
          <w:color w:val="auto"/>
          <w:sz w:val="32"/>
          <w:szCs w:val="32"/>
          <w:lang w:val="en-US" w:eastAsia="zh-CN"/>
        </w:rPr>
        <w:t>，并设置卡口组长</w:t>
      </w:r>
      <w:r>
        <w:rPr>
          <w:rFonts w:hint="eastAsia" w:ascii="仿宋_GB2312" w:hAnsi="仿宋_GB2312" w:eastAsia="仿宋_GB2312" w:cs="仿宋_GB2312"/>
          <w:bCs/>
          <w:snapToGrid w:val="0"/>
          <w:color w:val="auto"/>
          <w:sz w:val="32"/>
          <w:szCs w:val="32"/>
          <w:lang w:eastAsia="zh-CN"/>
        </w:rPr>
        <w:t>，</w:t>
      </w:r>
      <w:r>
        <w:rPr>
          <w:rFonts w:hint="eastAsia" w:ascii="仿宋_GB2312" w:hAnsi="仿宋_GB2312" w:eastAsia="仿宋_GB2312" w:cs="仿宋_GB2312"/>
          <w:bCs/>
          <w:snapToGrid w:val="0"/>
          <w:color w:val="auto"/>
          <w:sz w:val="32"/>
          <w:szCs w:val="32"/>
          <w:lang w:val="en-US" w:eastAsia="zh-CN"/>
        </w:rPr>
        <w:t>日间至少配备2名保安人员。保安人员应着装整洁，全时佩戴口罩、手套。</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Cs/>
          <w:snapToGrid w:val="0"/>
          <w:color w:val="auto"/>
          <w:sz w:val="32"/>
          <w:szCs w:val="32"/>
          <w:lang w:eastAsia="zh-CN"/>
        </w:rPr>
      </w:pPr>
      <w:r>
        <w:rPr>
          <w:rFonts w:hint="eastAsia" w:ascii="仿宋_GB2312" w:hAnsi="仿宋_GB2312" w:eastAsia="仿宋_GB2312" w:cs="仿宋_GB2312"/>
          <w:bCs/>
          <w:snapToGrid w:val="0"/>
          <w:color w:val="auto"/>
          <w:sz w:val="32"/>
          <w:szCs w:val="32"/>
          <w:lang w:val="en-US" w:eastAsia="zh-CN"/>
        </w:rPr>
        <w:t xml:space="preserve">1.1.3 </w:t>
      </w:r>
      <w:r>
        <w:rPr>
          <w:rFonts w:hint="eastAsia" w:ascii="仿宋_GB2312" w:hAnsi="仿宋_GB2312" w:eastAsia="仿宋_GB2312" w:cs="仿宋_GB2312"/>
          <w:bCs/>
          <w:snapToGrid w:val="0"/>
          <w:color w:val="auto"/>
          <w:sz w:val="32"/>
          <w:szCs w:val="32"/>
          <w:lang w:eastAsia="zh-CN"/>
        </w:rPr>
        <w:t>每个卡口至少配备1个红外体温探测仪。</w:t>
      </w:r>
    </w:p>
    <w:p>
      <w:pPr>
        <w:pStyle w:val="5"/>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0" w:firstLineChars="0"/>
        <w:jc w:val="both"/>
        <w:textAlignment w:val="auto"/>
        <w:outlineLvl w:val="9"/>
        <w:rPr>
          <w:rFonts w:hint="default" w:ascii="仿宋_GB2312" w:eastAsia="仿宋_GB2312" w:cs="Times New Roman"/>
          <w:color w:val="auto"/>
          <w:sz w:val="32"/>
          <w:szCs w:val="32"/>
          <w:u w:val="none"/>
          <w:lang w:val="en-US" w:eastAsia="zh-CN"/>
        </w:rPr>
      </w:pPr>
      <w:r>
        <w:rPr>
          <w:rFonts w:hint="eastAsia" w:ascii="仿宋_GB2312" w:hAnsi="仿宋_GB2312" w:eastAsia="仿宋_GB2312" w:cs="仿宋_GB2312"/>
          <w:bCs/>
          <w:snapToGrid w:val="0"/>
          <w:color w:val="auto"/>
          <w:sz w:val="32"/>
          <w:szCs w:val="32"/>
          <w:lang w:val="en-US" w:eastAsia="zh-CN"/>
        </w:rPr>
        <w:t>1.1.4 每个卡口应</w:t>
      </w:r>
      <w:r>
        <w:rPr>
          <w:rFonts w:hint="eastAsia" w:ascii="仿宋_GB2312" w:hAnsi="仿宋_GB2312" w:eastAsia="仿宋_GB2312" w:cs="仿宋_GB2312"/>
          <w:bCs/>
          <w:snapToGrid w:val="0"/>
          <w:color w:val="auto"/>
          <w:sz w:val="32"/>
          <w:szCs w:val="32"/>
          <w:lang w:val="en-US" w:eastAsia="zh-CN"/>
        </w:rPr>
        <w:t>在入口外侧</w:t>
      </w:r>
      <w:r>
        <w:rPr>
          <w:rFonts w:hint="eastAsia" w:ascii="仿宋_GB2312" w:hAnsi="仿宋_GB2312" w:eastAsia="仿宋_GB2312" w:cs="仿宋_GB2312"/>
          <w:bCs/>
          <w:snapToGrid w:val="0"/>
          <w:color w:val="auto"/>
          <w:sz w:val="32"/>
          <w:szCs w:val="32"/>
          <w:lang w:eastAsia="zh-CN"/>
        </w:rPr>
        <w:t>通风处设立</w:t>
      </w:r>
      <w:r>
        <w:rPr>
          <w:rFonts w:hint="eastAsia" w:ascii="仿宋_GB2312" w:hAnsi="仿宋_GB2312" w:eastAsia="仿宋_GB2312" w:cs="仿宋_GB2312"/>
          <w:bCs/>
          <w:snapToGrid w:val="0"/>
          <w:color w:val="auto"/>
          <w:sz w:val="32"/>
          <w:szCs w:val="32"/>
          <w:lang w:eastAsia="zh-CN"/>
        </w:rPr>
        <w:t>临时观察点（或隔离区），主要用于</w:t>
      </w: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临时隔离</w:t>
      </w:r>
      <w:r>
        <w:rPr>
          <w:rFonts w:hint="eastAsia" w:ascii="仿宋_GB2312" w:hAnsi="仿宋_GB2312" w:eastAsia="仿宋_GB2312" w:cs="仿宋_GB2312"/>
          <w:color w:val="auto"/>
          <w:sz w:val="32"/>
          <w:szCs w:val="32"/>
          <w:u w:val="none"/>
          <w:lang w:val="en-US" w:eastAsia="zh-CN"/>
        </w:rPr>
        <w:t>体温≥37.3℃或出现干咳、乏力、气促等呼吸道症状的人员。临时观察点应</w:t>
      </w:r>
      <w:r>
        <w:rPr>
          <w:rFonts w:hint="eastAsia" w:ascii="仿宋_GB2312" w:eastAsia="仿宋_GB2312" w:cs="Times New Roman"/>
          <w:color w:val="auto"/>
          <w:sz w:val="32"/>
          <w:szCs w:val="32"/>
          <w:u w:val="none"/>
          <w:lang w:val="en-US" w:eastAsia="zh-CN"/>
        </w:rPr>
        <w:t>配备足够的免洗洗手液或</w:t>
      </w:r>
      <w:r>
        <w:rPr>
          <w:rFonts w:hint="eastAsia" w:ascii="仿宋_GB2312" w:eastAsia="仿宋_GB2312"/>
          <w:b w:val="0"/>
          <w:bCs w:val="0"/>
          <w:color w:val="auto"/>
          <w:sz w:val="32"/>
          <w:szCs w:val="32"/>
          <w:u w:val="none"/>
        </w:rPr>
        <w:t>75%乙醇消毒液</w:t>
      </w:r>
      <w:r>
        <w:rPr>
          <w:rFonts w:hint="eastAsia" w:ascii="仿宋_GB2312" w:eastAsia="仿宋_GB2312"/>
          <w:b w:val="0"/>
          <w:bCs w:val="0"/>
          <w:color w:val="auto"/>
          <w:sz w:val="32"/>
          <w:szCs w:val="32"/>
          <w:u w:val="none"/>
          <w:lang w:eastAsia="zh-CN"/>
        </w:rPr>
        <w:t>，并</w:t>
      </w:r>
      <w:r>
        <w:rPr>
          <w:rFonts w:hint="eastAsia" w:ascii="仿宋_GB2312" w:eastAsia="仿宋_GB2312" w:cs="Times New Roman"/>
          <w:color w:val="auto"/>
          <w:sz w:val="32"/>
          <w:szCs w:val="32"/>
          <w:u w:val="none"/>
          <w:lang w:val="en-US" w:eastAsia="zh-CN"/>
        </w:rPr>
        <w:t>实行封闭管理，进行常规消毒，禁止无关人员进出和逗留。</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bCs w:val="0"/>
          <w:snapToGrid w:val="0"/>
          <w:color w:val="auto"/>
          <w:sz w:val="32"/>
          <w:szCs w:val="32"/>
          <w:lang w:val="en-US" w:eastAsia="zh-CN"/>
        </w:rPr>
      </w:pPr>
      <w:r>
        <w:rPr>
          <w:rFonts w:hint="eastAsia" w:ascii="仿宋_GB2312" w:hAnsi="仿宋_GB2312" w:eastAsia="仿宋_GB2312" w:cs="仿宋_GB2312"/>
          <w:b/>
          <w:bCs w:val="0"/>
          <w:snapToGrid w:val="0"/>
          <w:color w:val="auto"/>
          <w:sz w:val="32"/>
          <w:szCs w:val="32"/>
          <w:lang w:val="en-US" w:eastAsia="zh-CN"/>
        </w:rPr>
        <w:t>1.2 宣传标识</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Cs/>
          <w:snapToGrid w:val="0"/>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1.2.1卡口按照《福田区物业小区疫情防控工作标准配备》（附件2）进行标识和宣传。</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Cs/>
          <w:snapToGrid w:val="0"/>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1.2.2 公示封闭式管理、出入须知、社区工作小组和社区“三人小组”联系电话。</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Cs/>
          <w:snapToGrid w:val="0"/>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1.2.3 在合适位置悬挂防疫口号，张贴“十个一律”防疫措施、安全防护资料、返深人员“自主申报”方式等海报，利用广播循环播放防疫知识和相关法律知识，引导群众不造谣、不传谣。</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Cs/>
          <w:snapToGrid w:val="0"/>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1.2.4 对“临时观察点”、快递和外卖非接触交货点要进行标识。</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bCs w:val="0"/>
          <w:snapToGrid w:val="0"/>
          <w:color w:val="auto"/>
          <w:sz w:val="32"/>
          <w:szCs w:val="32"/>
          <w:lang w:val="en-US" w:eastAsia="zh-CN"/>
        </w:rPr>
      </w:pPr>
      <w:r>
        <w:rPr>
          <w:rFonts w:hint="eastAsia" w:ascii="仿宋_GB2312" w:hAnsi="仿宋_GB2312" w:eastAsia="仿宋_GB2312" w:cs="仿宋_GB2312"/>
          <w:b/>
          <w:bCs w:val="0"/>
          <w:snapToGrid w:val="0"/>
          <w:color w:val="auto"/>
          <w:sz w:val="32"/>
          <w:szCs w:val="32"/>
          <w:lang w:val="en-US" w:eastAsia="zh-CN"/>
        </w:rPr>
        <w:t>1.3 体温检测</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Cs/>
          <w:snapToGrid w:val="0"/>
          <w:color w:val="auto"/>
          <w:sz w:val="32"/>
          <w:szCs w:val="32"/>
          <w:lang w:eastAsia="zh-CN"/>
        </w:rPr>
      </w:pPr>
      <w:r>
        <w:rPr>
          <w:rFonts w:hint="eastAsia" w:ascii="仿宋_GB2312" w:hAnsi="仿宋_GB2312" w:eastAsia="仿宋_GB2312" w:cs="仿宋_GB2312"/>
          <w:bCs/>
          <w:snapToGrid w:val="0"/>
          <w:color w:val="auto"/>
          <w:sz w:val="32"/>
          <w:szCs w:val="32"/>
          <w:lang w:val="en-US" w:eastAsia="zh-CN"/>
        </w:rPr>
        <w:t xml:space="preserve">1.3.1 </w:t>
      </w:r>
      <w:r>
        <w:rPr>
          <w:rFonts w:hint="eastAsia" w:ascii="仿宋_GB2312" w:hAnsi="仿宋_GB2312" w:eastAsia="仿宋_GB2312" w:cs="仿宋_GB2312"/>
          <w:bCs/>
          <w:snapToGrid w:val="0"/>
          <w:color w:val="auto"/>
          <w:sz w:val="32"/>
          <w:szCs w:val="32"/>
          <w:lang w:eastAsia="zh-CN"/>
        </w:rPr>
        <w:t>对所有进出人员（含</w:t>
      </w:r>
      <w:r>
        <w:rPr>
          <w:rFonts w:hint="eastAsia" w:ascii="仿宋_GB2312" w:hAnsi="仿宋_GB2312" w:eastAsia="仿宋_GB2312" w:cs="仿宋_GB2312"/>
          <w:bCs/>
          <w:snapToGrid w:val="0"/>
          <w:color w:val="auto"/>
          <w:sz w:val="32"/>
          <w:szCs w:val="32"/>
          <w:lang w:val="en-US" w:eastAsia="zh-CN"/>
        </w:rPr>
        <w:t>车载人员）</w:t>
      </w:r>
      <w:r>
        <w:rPr>
          <w:rFonts w:hint="eastAsia" w:ascii="仿宋_GB2312" w:hAnsi="仿宋_GB2312" w:eastAsia="仿宋_GB2312" w:cs="仿宋_GB2312"/>
          <w:bCs/>
          <w:snapToGrid w:val="0"/>
          <w:color w:val="auto"/>
          <w:sz w:val="32"/>
          <w:szCs w:val="32"/>
          <w:lang w:eastAsia="zh-CN"/>
        </w:rPr>
        <w:t>实施双向体温检测。</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Cs/>
          <w:snapToGrid w:val="0"/>
          <w:color w:val="auto"/>
          <w:sz w:val="32"/>
          <w:szCs w:val="32"/>
          <w:lang w:eastAsia="zh-CN"/>
        </w:rPr>
      </w:pPr>
      <w:r>
        <w:rPr>
          <w:rFonts w:hint="eastAsia" w:ascii="仿宋_GB2312" w:hAnsi="仿宋_GB2312" w:eastAsia="仿宋_GB2312" w:cs="仿宋_GB2312"/>
          <w:bCs/>
          <w:snapToGrid w:val="0"/>
          <w:color w:val="auto"/>
          <w:sz w:val="32"/>
          <w:szCs w:val="32"/>
          <w:lang w:val="en-US" w:eastAsia="zh-CN"/>
        </w:rPr>
        <w:t>1.3.2 对体温</w:t>
      </w:r>
      <w:r>
        <w:rPr>
          <w:rFonts w:hint="eastAsia" w:ascii="仿宋_GB2312" w:hAnsi="仿宋_GB2312" w:eastAsia="仿宋_GB2312" w:cs="仿宋_GB2312"/>
          <w:bCs/>
          <w:snapToGrid w:val="0"/>
          <w:color w:val="auto"/>
          <w:sz w:val="32"/>
          <w:szCs w:val="32"/>
          <w:lang w:eastAsia="zh-CN"/>
        </w:rPr>
        <w:t>≥37.3℃</w:t>
      </w:r>
      <w:r>
        <w:rPr>
          <w:rFonts w:hint="eastAsia" w:ascii="仿宋_GB2312" w:hAnsi="仿宋_GB2312" w:eastAsia="仿宋_GB2312" w:cs="仿宋_GB2312"/>
          <w:color w:val="auto"/>
          <w:sz w:val="32"/>
          <w:szCs w:val="32"/>
          <w:u w:val="none"/>
          <w:lang w:val="en-US" w:eastAsia="zh-CN"/>
        </w:rPr>
        <w:t>或出现干咳、乏力、气促等呼吸道症状的人员</w:t>
      </w:r>
      <w:r>
        <w:rPr>
          <w:rFonts w:hint="eastAsia" w:ascii="仿宋_GB2312" w:hAnsi="仿宋_GB2312" w:eastAsia="仿宋_GB2312" w:cs="仿宋_GB2312"/>
          <w:bCs/>
          <w:snapToGrid w:val="0"/>
          <w:color w:val="auto"/>
          <w:sz w:val="32"/>
          <w:szCs w:val="32"/>
          <w:lang w:eastAsia="zh-CN"/>
        </w:rPr>
        <w:t>，应立即将其带至临时观察点，登记其身份信息、联系电话，并立即向社区报告。</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bCs w:val="0"/>
          <w:snapToGrid w:val="0"/>
          <w:color w:val="auto"/>
          <w:sz w:val="32"/>
          <w:szCs w:val="32"/>
          <w:lang w:val="en-US" w:eastAsia="zh-CN"/>
        </w:rPr>
      </w:pPr>
      <w:r>
        <w:rPr>
          <w:rFonts w:hint="eastAsia" w:ascii="仿宋_GB2312" w:hAnsi="仿宋_GB2312" w:eastAsia="仿宋_GB2312" w:cs="仿宋_GB2312"/>
          <w:b/>
          <w:bCs w:val="0"/>
          <w:snapToGrid w:val="0"/>
          <w:color w:val="auto"/>
          <w:sz w:val="32"/>
          <w:szCs w:val="32"/>
          <w:lang w:val="en-US" w:eastAsia="zh-CN"/>
        </w:rPr>
        <w:t>1.4 车辆检测</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Cs/>
          <w:snapToGrid w:val="0"/>
          <w:color w:val="auto"/>
          <w:sz w:val="32"/>
          <w:szCs w:val="32"/>
          <w:lang w:eastAsia="zh-CN"/>
        </w:rPr>
      </w:pPr>
      <w:r>
        <w:rPr>
          <w:rFonts w:hint="eastAsia" w:ascii="仿宋_GB2312" w:hAnsi="仿宋_GB2312" w:eastAsia="仿宋_GB2312" w:cs="仿宋_GB2312"/>
          <w:bCs/>
          <w:snapToGrid w:val="0"/>
          <w:color w:val="auto"/>
          <w:sz w:val="32"/>
          <w:szCs w:val="32"/>
          <w:lang w:val="en-US" w:eastAsia="zh-CN"/>
        </w:rPr>
        <w:t xml:space="preserve">1.4.1 </w:t>
      </w:r>
      <w:r>
        <w:rPr>
          <w:rFonts w:hint="eastAsia" w:ascii="仿宋_GB2312" w:hAnsi="仿宋_GB2312" w:eastAsia="仿宋_GB2312" w:cs="仿宋_GB2312"/>
          <w:bCs/>
          <w:snapToGrid w:val="0"/>
          <w:color w:val="auto"/>
          <w:sz w:val="32"/>
          <w:szCs w:val="32"/>
          <w:lang w:eastAsia="zh-CN"/>
        </w:rPr>
        <w:t>加强对进出车辆的检查，</w:t>
      </w:r>
      <w:r>
        <w:rPr>
          <w:rFonts w:hint="eastAsia" w:ascii="仿宋_GB2312" w:hAnsi="仿宋_GB2312" w:eastAsia="仿宋_GB2312" w:cs="仿宋_GB2312"/>
          <w:bCs/>
          <w:snapToGrid w:val="0"/>
          <w:color w:val="auto"/>
          <w:sz w:val="32"/>
          <w:szCs w:val="32"/>
          <w:lang w:val="en-US" w:eastAsia="zh-CN"/>
        </w:rPr>
        <w:t>原则上实行不下车检测，</w:t>
      </w:r>
      <w:r>
        <w:rPr>
          <w:rFonts w:hint="eastAsia" w:ascii="仿宋_GB2312" w:hAnsi="仿宋_GB2312" w:eastAsia="仿宋_GB2312" w:cs="仿宋_GB2312"/>
          <w:bCs/>
          <w:snapToGrid w:val="0"/>
          <w:color w:val="auto"/>
          <w:sz w:val="32"/>
          <w:szCs w:val="32"/>
          <w:lang w:eastAsia="zh-CN"/>
        </w:rPr>
        <w:t>驾驶员及乘坐人员均须检测到位。</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Cs/>
          <w:snapToGrid w:val="0"/>
          <w:color w:val="auto"/>
          <w:sz w:val="32"/>
          <w:szCs w:val="32"/>
          <w:lang w:eastAsia="zh-CN"/>
        </w:rPr>
      </w:pPr>
      <w:r>
        <w:rPr>
          <w:rFonts w:hint="eastAsia" w:ascii="仿宋_GB2312" w:hAnsi="仿宋_GB2312" w:eastAsia="仿宋_GB2312" w:cs="仿宋_GB2312"/>
          <w:bCs/>
          <w:snapToGrid w:val="0"/>
          <w:color w:val="auto"/>
          <w:sz w:val="32"/>
          <w:szCs w:val="32"/>
          <w:lang w:val="en-US" w:eastAsia="zh-CN"/>
        </w:rPr>
        <w:t xml:space="preserve">1.4.2 </w:t>
      </w:r>
      <w:r>
        <w:rPr>
          <w:rFonts w:hint="eastAsia" w:ascii="仿宋_GB2312" w:hAnsi="仿宋_GB2312" w:eastAsia="仿宋_GB2312" w:cs="仿宋_GB2312"/>
          <w:bCs/>
          <w:snapToGrid w:val="0"/>
          <w:color w:val="auto"/>
          <w:sz w:val="32"/>
          <w:szCs w:val="32"/>
          <w:lang w:eastAsia="zh-CN"/>
        </w:rPr>
        <w:t>对新近返深住户的车辆后尾箱进行检查，防止藏匿人员进入小区。</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bCs w:val="0"/>
          <w:snapToGrid w:val="0"/>
          <w:color w:val="auto"/>
          <w:sz w:val="32"/>
          <w:szCs w:val="32"/>
          <w:lang w:val="en-US" w:eastAsia="zh-CN"/>
        </w:rPr>
      </w:pPr>
      <w:r>
        <w:rPr>
          <w:rFonts w:hint="eastAsia" w:ascii="仿宋_GB2312" w:hAnsi="仿宋_GB2312" w:eastAsia="仿宋_GB2312" w:cs="仿宋_GB2312"/>
          <w:b/>
          <w:bCs w:val="0"/>
          <w:snapToGrid w:val="0"/>
          <w:color w:val="auto"/>
          <w:sz w:val="32"/>
          <w:szCs w:val="32"/>
          <w:lang w:val="en-US" w:eastAsia="zh-CN"/>
        </w:rPr>
        <w:t>1.5 值守引导</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仿宋_GB2312" w:eastAsia="仿宋_GB2312" w:cs="仿宋_GB2312"/>
          <w:bCs/>
          <w:snapToGrid w:val="0"/>
          <w:color w:val="auto"/>
          <w:sz w:val="32"/>
          <w:szCs w:val="32"/>
          <w:lang w:eastAsia="zh-CN"/>
        </w:rPr>
      </w:pPr>
      <w:r>
        <w:rPr>
          <w:rFonts w:hint="eastAsia" w:ascii="仿宋_GB2312" w:hAnsi="仿宋_GB2312" w:eastAsia="仿宋_GB2312" w:cs="仿宋_GB2312"/>
          <w:bCs/>
          <w:snapToGrid w:val="0"/>
          <w:color w:val="auto"/>
          <w:sz w:val="32"/>
          <w:szCs w:val="32"/>
          <w:lang w:val="en-US" w:eastAsia="zh-CN"/>
        </w:rPr>
        <w:t xml:space="preserve">1.5.1 </w:t>
      </w:r>
      <w:r>
        <w:rPr>
          <w:rFonts w:hint="eastAsia" w:ascii="仿宋_GB2312" w:hAnsi="仿宋_GB2312" w:eastAsia="仿宋_GB2312" w:cs="仿宋_GB2312"/>
          <w:bCs/>
          <w:snapToGrid w:val="0"/>
          <w:color w:val="auto"/>
          <w:sz w:val="32"/>
          <w:szCs w:val="32"/>
          <w:lang w:eastAsia="zh-CN"/>
        </w:rPr>
        <w:t>卡口值守人员须引导进入人员、车辆通过“i 深圳”（APP、微信小程序、微信公众号等平台）自主申报个人信息，并查验信息申报系统认证图码或出入证。</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Cs/>
          <w:snapToGrid w:val="0"/>
          <w:color w:val="auto"/>
          <w:sz w:val="32"/>
          <w:szCs w:val="32"/>
          <w:lang w:eastAsia="zh-CN"/>
        </w:rPr>
      </w:pPr>
      <w:r>
        <w:rPr>
          <w:rFonts w:hint="eastAsia" w:ascii="仿宋_GB2312" w:hAnsi="仿宋_GB2312" w:eastAsia="仿宋_GB2312" w:cs="仿宋_GB2312"/>
          <w:bCs/>
          <w:snapToGrid w:val="0"/>
          <w:color w:val="auto"/>
          <w:sz w:val="32"/>
          <w:szCs w:val="32"/>
          <w:lang w:val="en-US" w:eastAsia="zh-CN"/>
        </w:rPr>
        <w:t>1.5.2 对</w:t>
      </w:r>
      <w:r>
        <w:rPr>
          <w:rFonts w:hint="eastAsia" w:ascii="仿宋_GB2312" w:hAnsi="仿宋_GB2312" w:eastAsia="仿宋_GB2312" w:cs="仿宋_GB2312"/>
          <w:bCs/>
          <w:snapToGrid w:val="0"/>
          <w:color w:val="auto"/>
          <w:sz w:val="32"/>
          <w:szCs w:val="32"/>
          <w:lang w:eastAsia="zh-CN"/>
        </w:rPr>
        <w:t>快递公司、外卖等所配送的物品应引导送至指定存放区域进行临时存放，实行无接触配送、交接。有条件的住宅小区应在小区门口安装雨棚，便于快递、外卖有序存放。</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Cs/>
          <w:snapToGrid w:val="0"/>
          <w:color w:val="auto"/>
          <w:sz w:val="32"/>
          <w:szCs w:val="32"/>
          <w:lang w:eastAsia="zh-CN"/>
        </w:rPr>
      </w:pPr>
      <w:r>
        <w:rPr>
          <w:rFonts w:hint="eastAsia" w:ascii="仿宋_GB2312" w:hAnsi="仿宋_GB2312" w:eastAsia="仿宋_GB2312" w:cs="仿宋_GB2312"/>
          <w:bCs/>
          <w:snapToGrid w:val="0"/>
          <w:color w:val="auto"/>
          <w:sz w:val="32"/>
          <w:szCs w:val="32"/>
          <w:lang w:val="en-US" w:eastAsia="zh-CN"/>
        </w:rPr>
        <w:t xml:space="preserve">1.5.3 </w:t>
      </w:r>
      <w:r>
        <w:rPr>
          <w:rFonts w:hint="eastAsia" w:ascii="仿宋_GB2312" w:hAnsi="仿宋_GB2312" w:eastAsia="仿宋_GB2312" w:cs="仿宋_GB2312"/>
          <w:bCs/>
          <w:snapToGrid w:val="0"/>
          <w:color w:val="auto"/>
          <w:sz w:val="32"/>
          <w:szCs w:val="32"/>
          <w:lang w:eastAsia="zh-CN"/>
        </w:rPr>
        <w:t>外来人员和车辆一律不得进入小区（包括但不限于访客、快递员、外卖员等人群及其车辆），特殊情况经住户同意进入的要做好登记备案。在管控严密的前提下，可根据实际情况适当适当放开来客来访管理。</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bCs w:val="0"/>
          <w:snapToGrid w:val="0"/>
          <w:color w:val="auto"/>
          <w:sz w:val="32"/>
          <w:szCs w:val="32"/>
          <w:lang w:val="en-US" w:eastAsia="zh-CN"/>
        </w:rPr>
      </w:pPr>
      <w:r>
        <w:rPr>
          <w:rFonts w:hint="eastAsia" w:ascii="仿宋_GB2312" w:hAnsi="仿宋_GB2312" w:eastAsia="仿宋_GB2312" w:cs="仿宋_GB2312"/>
          <w:b/>
          <w:bCs w:val="0"/>
          <w:snapToGrid w:val="0"/>
          <w:color w:val="auto"/>
          <w:sz w:val="32"/>
          <w:szCs w:val="32"/>
          <w:lang w:val="en-US" w:eastAsia="zh-CN"/>
        </w:rPr>
        <w:t xml:space="preserve">1.6 重点防控 </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Cs/>
          <w:snapToGrid w:val="0"/>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1.6.1 对重点疫区来深人员采取“关口前移”的服务管理措施。</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Cs/>
          <w:snapToGrid w:val="0"/>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1.6.2 卡口应对返深来深人员的身份、旅行史和人员接触等防疫信息依法进行必要询问和甄别。可通过中国移动、中国电信、中国联通提供的疫情地区扫码查询助手，要求返深住户扫码，核实其是否瞒报疫区行程。</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Cs/>
          <w:snapToGrid w:val="0"/>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1.6.3 发现从重点疫区返深来深人员，要求其人员和行李一律不得进入小区，并第一时间致电社区“三人小组”，由社区“三人小组”核实信息后将人员引导至相应的“健康驿站”入住，再由对口医院免费进行核酸检测。检测结果阳性者，由区卫健局送至市第三人民医院治疗；检测结果呈阴性者，有居家隔离条件的需居家隔离14日，无居家隔离条件的在“健康驿站”集中隔离14日，并报社区“三人小组”。</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60" w:lineRule="exact"/>
        <w:ind w:leftChars="0" w:right="0" w:rightChars="0" w:firstLine="640" w:firstLineChars="200"/>
        <w:jc w:val="both"/>
        <w:textAlignment w:val="auto"/>
        <w:rPr>
          <w:rFonts w:hint="eastAsia" w:ascii="黑体" w:hAnsi="黑体" w:eastAsia="黑体" w:cs="黑体"/>
          <w:color w:val="auto"/>
          <w:sz w:val="32"/>
          <w:szCs w:val="32"/>
          <w:lang w:val="en-US" w:eastAsia="zh-CN"/>
        </w:rPr>
      </w:pP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2 楼栋管理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b/>
          <w:bCs w:val="0"/>
          <w:snapToGrid w:val="0"/>
          <w:color w:val="auto"/>
          <w:kern w:val="0"/>
          <w:sz w:val="32"/>
          <w:szCs w:val="32"/>
          <w:lang w:val="en-US" w:eastAsia="zh-CN" w:bidi="ar-SA"/>
        </w:rPr>
      </w:pPr>
      <w:r>
        <w:rPr>
          <w:rFonts w:hint="eastAsia" w:ascii="仿宋_GB2312" w:hAnsi="仿宋_GB2312" w:eastAsia="仿宋_GB2312" w:cs="仿宋_GB2312"/>
          <w:b/>
          <w:bCs w:val="0"/>
          <w:snapToGrid w:val="0"/>
          <w:color w:val="auto"/>
          <w:kern w:val="0"/>
          <w:sz w:val="32"/>
          <w:szCs w:val="32"/>
          <w:lang w:val="en-US" w:eastAsia="zh-CN" w:bidi="ar-SA"/>
        </w:rPr>
        <w:t>2.1宣传管理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snapToGrid w:val="0"/>
          <w:color w:val="auto"/>
          <w:kern w:val="0"/>
          <w:sz w:val="32"/>
          <w:szCs w:val="32"/>
          <w:lang w:val="en-US" w:eastAsia="zh-CN" w:bidi="ar-SA"/>
        </w:rPr>
      </w:pPr>
      <w:r>
        <w:rPr>
          <w:rFonts w:hint="eastAsia" w:ascii="仿宋_GB2312" w:hAnsi="仿宋_GB2312" w:eastAsia="仿宋_GB2312" w:cs="仿宋_GB2312"/>
          <w:bCs/>
          <w:snapToGrid w:val="0"/>
          <w:color w:val="auto"/>
          <w:kern w:val="0"/>
          <w:sz w:val="32"/>
          <w:szCs w:val="32"/>
          <w:lang w:val="en-US" w:eastAsia="zh-CN" w:bidi="ar-SA"/>
        </w:rPr>
        <w:t>物业服务企业应</w:t>
      </w:r>
      <w:r>
        <w:rPr>
          <w:rFonts w:hint="eastAsia" w:ascii="仿宋_GB2312" w:hAnsi="仿宋_GB2312" w:eastAsia="仿宋_GB2312" w:cs="仿宋_GB2312"/>
          <w:bCs/>
          <w:snapToGrid w:val="0"/>
          <w:color w:val="auto"/>
          <w:sz w:val="32"/>
          <w:szCs w:val="32"/>
          <w:lang w:val="en-US" w:eastAsia="zh-CN"/>
        </w:rPr>
        <w:t>在住宅小区楼栋口张贴小区疫情防控播报、本楼栋消杀情况公示、安全防护宣传资料、疫情防控监督电话等资料，楼栋电梯间播放防疫宣传视频（附件2）。同时，应通过小区业主群、微信群等渠道推送每日官方信息、疫情播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_GB2312" w:hAnsi="仿宋_GB2312" w:eastAsia="仿宋_GB2312" w:cs="仿宋_GB2312"/>
          <w:b/>
          <w:bCs w:val="0"/>
          <w:snapToGrid w:val="0"/>
          <w:color w:val="auto"/>
          <w:sz w:val="32"/>
          <w:szCs w:val="32"/>
          <w:lang w:val="en-US" w:eastAsia="zh-CN"/>
        </w:rPr>
      </w:pPr>
      <w:r>
        <w:rPr>
          <w:rFonts w:hint="eastAsia" w:ascii="仿宋_GB2312" w:hAnsi="仿宋_GB2312" w:eastAsia="仿宋_GB2312" w:cs="仿宋_GB2312"/>
          <w:b/>
          <w:bCs w:val="0"/>
          <w:snapToGrid w:val="0"/>
          <w:color w:val="auto"/>
          <w:sz w:val="32"/>
          <w:szCs w:val="32"/>
          <w:lang w:val="en-US" w:eastAsia="zh-CN"/>
        </w:rPr>
        <w:t>2.2 楼栋口电梯消杀</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Cs/>
          <w:snapToGrid w:val="0"/>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2.2.1 电梯轿厢每日使用有效氯浓度为250-500mg/L的消毒液喷洒消毒不少于4次，并做好消毒记录。电梯轿厢通风系统应处于常开状态，并确保正常使用。</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Cs/>
          <w:snapToGrid w:val="0"/>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2.2.2 电梯按键、轿厢扶手、轿厢壁等应保持清洁卫生，每日使用有效氯浓度为250-500mg/L的消毒液或浓度为75%的医用酒精进行擦拭不少于4次，轿厢壁和电梯门的擦拭高度不少于1.6米。电梯厅、电梯轿厢内外的控制面板（按键）可贴膜保护，可每2小时在保护膜上喷洒酒精消毒，发现破损及时更换。</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Cs/>
          <w:snapToGrid w:val="0"/>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2.2.3 在大堂电梯门口和轿厢内外张贴告示，提醒乘客乘坐电梯时戴好口罩，尽量避免身体皮肤直接接触按键；在乘坐电梯时，即使无其他乘客同时乘坐电梯，也勿取下口罩。</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Cs/>
          <w:snapToGrid w:val="0"/>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2.2.4 电梯维保维修后，应先对电梯轿厢内及相应的外呼部位进行消毒后再投入使用；维修现场有维修材料要处理的，应先消毒再收纳；纸质维修维保单的填写与确认不紧急的可后补，必须签字确认的，双方都应佩戴手套填写、交接。</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Cs/>
          <w:snapToGrid w:val="0"/>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2.2.5 有疫情病例的建筑，所有电梯轿厢、井道、层站和电梯机房，应全面消毒后再使用。</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bCs w:val="0"/>
          <w:snapToGrid w:val="0"/>
          <w:color w:val="auto"/>
          <w:sz w:val="32"/>
          <w:szCs w:val="32"/>
          <w:lang w:val="en-US" w:eastAsia="zh-CN"/>
        </w:rPr>
      </w:pPr>
      <w:r>
        <w:rPr>
          <w:rFonts w:hint="eastAsia" w:ascii="仿宋_GB2312" w:hAnsi="仿宋_GB2312" w:eastAsia="仿宋_GB2312" w:cs="仿宋_GB2312"/>
          <w:b/>
          <w:bCs w:val="0"/>
          <w:snapToGrid w:val="0"/>
          <w:color w:val="auto"/>
          <w:sz w:val="32"/>
          <w:szCs w:val="32"/>
          <w:lang w:val="en-US" w:eastAsia="zh-CN"/>
        </w:rPr>
        <w:t>2.3 楼栋场所通风</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仿宋_GB2312" w:eastAsia="仿宋_GB2312" w:cs="仿宋_GB2312"/>
          <w:bCs/>
          <w:snapToGrid w:val="0"/>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2.3.1 住宅小区居住、办公楼栋如有窗户和通风装置，须保持开启，保证自然通风。</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仿宋_GB2312" w:eastAsia="仿宋_GB2312" w:cs="仿宋_GB2312"/>
          <w:bCs/>
          <w:snapToGrid w:val="0"/>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2.3.2 如属于较为密闭场所，原则上不得使用中央空调，封闭内循环的风口，调节足够的新风分配量，建议新风量调整到≥20(m</w:t>
      </w:r>
      <w:r>
        <w:rPr>
          <w:rFonts w:hint="eastAsia" w:ascii="仿宋_GB2312" w:hAnsi="仿宋_GB2312" w:eastAsia="仿宋_GB2312" w:cs="仿宋_GB2312"/>
          <w:bCs/>
          <w:snapToGrid w:val="0"/>
          <w:color w:val="auto"/>
          <w:sz w:val="32"/>
          <w:szCs w:val="32"/>
          <w:vertAlign w:val="superscript"/>
          <w:lang w:val="en-US" w:eastAsia="zh-CN"/>
        </w:rPr>
        <w:t>3</w:t>
      </w:r>
      <w:r>
        <w:rPr>
          <w:rFonts w:hint="eastAsia" w:ascii="仿宋_GB2312" w:hAnsi="仿宋_GB2312" w:eastAsia="仿宋_GB2312" w:cs="仿宋_GB2312"/>
          <w:bCs/>
          <w:snapToGrid w:val="0"/>
          <w:color w:val="auto"/>
          <w:sz w:val="32"/>
          <w:szCs w:val="32"/>
          <w:lang w:val="en-US" w:eastAsia="zh-CN"/>
        </w:rPr>
        <w:t>/h·人)，或在居住、办公区域内安装和开启机械通风装置（排气扇），每周对新风房、过滤网、通风装置等进行清洁消毒2次以上。</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bCs w:val="0"/>
          <w:snapToGrid w:val="0"/>
          <w:color w:val="auto"/>
          <w:sz w:val="32"/>
          <w:szCs w:val="32"/>
          <w:lang w:val="en-US" w:eastAsia="zh-CN"/>
        </w:rPr>
      </w:pPr>
      <w:r>
        <w:rPr>
          <w:rFonts w:hint="eastAsia" w:ascii="仿宋_GB2312" w:hAnsi="仿宋_GB2312" w:eastAsia="仿宋_GB2312" w:cs="仿宋_GB2312"/>
          <w:b/>
          <w:bCs w:val="0"/>
          <w:snapToGrid w:val="0"/>
          <w:color w:val="auto"/>
          <w:sz w:val="32"/>
          <w:szCs w:val="32"/>
          <w:lang w:val="en-US" w:eastAsia="zh-CN"/>
        </w:rPr>
        <w:t>2.4 公共区域消杀</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Cs/>
          <w:snapToGrid w:val="0"/>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2.4.1 楼栋大堂、走廊、停车场、楼梯间等公共区域的清洁消毒管理，每日使用有效氯浓度为250-500mg/L的消毒液喷洒消毒不少于4次。</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Cs/>
          <w:snapToGrid w:val="0"/>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2.4.2 果皮箱、垃圾桶等垃圾收集容器，应每天清理、收集垃圾不少于2次。对垃圾量大的收集点，要随满随清。收集容器每天用水清洗1次，并用有效氯浓度为1000-2000mg/L的消毒液消毒一次。</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Cs/>
          <w:snapToGrid w:val="0"/>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2.4.3 增设专门垃圾收集容器，用于收集废弃口罩。收集容器应内设塑料袋，避免废弃口罩投放时与容器直接接触。废弃口罩用有效氯浓度为500-1000mg/L的消毒液喷洒或浇洒至完全湿润，然后扎紧塑料袋口，按规定交运处理。</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Cs/>
          <w:snapToGrid w:val="0"/>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2.4.4 减少化粪池清掏作业。疫情期间原则上不进行化粪池清掏作业，确有必要清掏的，现场工作人员需在原有操作规范的基础上，佩戴一次性医用外科口罩或N95医用防护口罩，穿戴防护服、鞋套，清理完成后快速将现场清理干净，用有效氯浓度为500-1000mg/L的消毒液或75%酒精消毒。</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Cs/>
          <w:snapToGrid w:val="0"/>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2.4.5 疫情期间应对污水管道进行全面检查，如发现有破损应立即维修。应加强对小区住户卫生间清洁消毒的提醒，即居民卫生间地漏口非排水时用盖子遮挡，并每周一次将一杯清水（约500mL）倒进排水口，然后倒入有效氯浓度为2500mg/L的消毒液10mL（一茶匙），30分钟后再倒入一杯清水。排水沟每日至少消毒1-2次，用有效氯浓度为250-500mg/L的消毒液进行喷洒。</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bCs w:val="0"/>
          <w:snapToGrid w:val="0"/>
          <w:color w:val="auto"/>
          <w:sz w:val="32"/>
          <w:szCs w:val="32"/>
          <w:lang w:val="en-US" w:eastAsia="zh-CN"/>
        </w:rPr>
      </w:pPr>
      <w:r>
        <w:rPr>
          <w:rFonts w:hint="eastAsia" w:ascii="仿宋_GB2312" w:hAnsi="仿宋_GB2312" w:eastAsia="仿宋_GB2312" w:cs="仿宋_GB2312"/>
          <w:b/>
          <w:bCs w:val="0"/>
          <w:snapToGrid w:val="0"/>
          <w:color w:val="auto"/>
          <w:sz w:val="32"/>
          <w:szCs w:val="32"/>
          <w:lang w:val="en-US" w:eastAsia="zh-CN"/>
        </w:rPr>
        <w:t>2.5 群聚性活动管控</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Cs/>
          <w:snapToGrid w:val="0"/>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2.5.1 疫情期间，应关闭小区会所、图书馆、棋牌室、老人活动室、儿童活动室等非居民生活必须的公共场所，停止举办一切群众聚集性活动。</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Cs/>
          <w:snapToGrid w:val="0"/>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2.5.2 小区居民装饰装修等工程一律暂停施工。水电煤气等需要急修的或其他特殊情况，应报社区同意，并对施工人员测温和登记。</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Cs/>
          <w:snapToGrid w:val="0"/>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2.5.3 物业服务企业应引导居民在小区活动、丢垃圾时一律佩戴口罩，尽量避免在小区随意走动、聚集聊天。</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bCs w:val="0"/>
          <w:snapToGrid w:val="0"/>
          <w:color w:val="auto"/>
          <w:sz w:val="32"/>
          <w:szCs w:val="32"/>
          <w:lang w:val="en-US" w:eastAsia="zh-CN"/>
        </w:rPr>
      </w:pPr>
      <w:r>
        <w:rPr>
          <w:rFonts w:hint="eastAsia" w:ascii="仿宋_GB2312" w:hAnsi="仿宋_GB2312" w:eastAsia="仿宋_GB2312" w:cs="仿宋_GB2312"/>
          <w:b/>
          <w:bCs w:val="0"/>
          <w:snapToGrid w:val="0"/>
          <w:color w:val="auto"/>
          <w:sz w:val="32"/>
          <w:szCs w:val="32"/>
          <w:lang w:val="en-US" w:eastAsia="zh-CN"/>
        </w:rPr>
        <w:t>2.6 小区商铺（户）管理</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snapToGrid w:val="0"/>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物业服务企业应按照《福田区物业管理区域商铺（户）复工“五必查”》（附件3）要求,每日对管理区域内的商铺（户）进行巡查，督促已报备开业场所张贴防疫公告，落实防护措施；未落实“五必查”要求的，应立即向社区报告，并督促整改。</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60" w:lineRule="exact"/>
        <w:ind w:leftChars="0" w:right="0" w:rightChars="0" w:firstLine="640" w:firstLineChars="200"/>
        <w:jc w:val="both"/>
        <w:textAlignment w:val="auto"/>
        <w:rPr>
          <w:rFonts w:hint="eastAsia" w:ascii="黑体" w:hAnsi="黑体" w:eastAsia="黑体" w:cs="黑体"/>
          <w:color w:val="auto"/>
          <w:sz w:val="32"/>
          <w:szCs w:val="32"/>
          <w:lang w:val="en-US" w:eastAsia="zh-CN"/>
        </w:rPr>
      </w:pP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rPr>
          <w:rFonts w:hint="eastAsia" w:ascii="仿宋" w:hAnsi="仿宋" w:eastAsia="仿宋" w:cs="仿宋"/>
          <w:i w:val="0"/>
          <w:caps w:val="0"/>
          <w:color w:val="auto"/>
          <w:spacing w:val="0"/>
          <w:sz w:val="32"/>
          <w:szCs w:val="32"/>
        </w:rPr>
      </w:pPr>
      <w:r>
        <w:rPr>
          <w:rFonts w:hint="eastAsia" w:ascii="黑体" w:hAnsi="黑体" w:eastAsia="黑体" w:cs="黑体"/>
          <w:color w:val="auto"/>
          <w:sz w:val="32"/>
          <w:szCs w:val="32"/>
          <w:lang w:val="en-US" w:eastAsia="zh-CN"/>
        </w:rPr>
        <w:t>3 隔离管理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bCs w:val="0"/>
          <w:snapToGrid w:val="0"/>
          <w:color w:val="auto"/>
          <w:sz w:val="32"/>
          <w:szCs w:val="32"/>
          <w:lang w:val="en-US" w:eastAsia="zh-CN"/>
        </w:rPr>
      </w:pPr>
      <w:r>
        <w:rPr>
          <w:rFonts w:hint="eastAsia" w:ascii="仿宋_GB2312" w:hAnsi="仿宋_GB2312" w:eastAsia="仿宋_GB2312" w:cs="仿宋_GB2312"/>
          <w:b/>
          <w:bCs w:val="0"/>
          <w:snapToGrid w:val="0"/>
          <w:color w:val="auto"/>
          <w:sz w:val="32"/>
          <w:szCs w:val="32"/>
          <w:lang w:val="en-US" w:eastAsia="zh-CN"/>
        </w:rPr>
        <w:t>3.1 严格精准管控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3.1.1 住宅小区出现居家隔离和整体隔离情况时，应分别按照</w:t>
      </w:r>
      <w:r>
        <w:rPr>
          <w:rFonts w:hint="eastAsia" w:ascii="仿宋_GB2312" w:hAnsi="仿宋_GB2312" w:eastAsia="仿宋_GB2312" w:cs="仿宋_GB2312"/>
          <w:color w:val="auto"/>
          <w:sz w:val="32"/>
          <w:szCs w:val="32"/>
          <w:lang w:val="en-US" w:eastAsia="zh-CN"/>
        </w:rPr>
        <w:t>《福田区关于落实&lt;深圳市新型冠状病毒感染的肺炎居家隔离医学观察工作指引（试行第一版）&gt;的实施细则》（福肺炎防控办〔2020〕6号，附件4）和</w:t>
      </w:r>
      <w:r>
        <w:rPr>
          <w:rFonts w:hint="eastAsia" w:ascii="仿宋_GB2312" w:hAnsi="仿宋_GB2312" w:eastAsia="仿宋_GB2312" w:cs="仿宋_GB2312"/>
          <w:bCs/>
          <w:snapToGrid w:val="0"/>
          <w:color w:val="auto"/>
          <w:sz w:val="32"/>
          <w:szCs w:val="32"/>
          <w:lang w:val="en-US" w:eastAsia="zh-CN"/>
        </w:rPr>
        <w:t>《福田区新型冠状病毒感染的肺炎确诊病例所在住宅楼单元整体隔离工作指引（试行）》</w:t>
      </w:r>
      <w:r>
        <w:rPr>
          <w:rFonts w:hint="eastAsia" w:ascii="仿宋_GB2312" w:hAnsi="仿宋_GB2312" w:eastAsia="仿宋_GB2312" w:cs="仿宋_GB2312"/>
          <w:color w:val="auto"/>
          <w:sz w:val="32"/>
          <w:szCs w:val="32"/>
          <w:lang w:val="en-US" w:eastAsia="zh-CN"/>
        </w:rPr>
        <w:t>（福肺炎防控办〔2020〕12号，附件5），严格精准管控隔离医学观察对象。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3.1.2 在隔离医学观察过程中，所在街道、社区应统筹指导并联合物业服务企业按照区疫情防控社区小区组“织网行动”“联防行动”工作指引（</w:t>
      </w:r>
      <w:r>
        <w:rPr>
          <w:rFonts w:hint="eastAsia" w:ascii="仿宋_GB2312" w:hAnsi="宋体" w:eastAsia="仿宋_GB2312"/>
          <w:color w:val="auto"/>
          <w:sz w:val="32"/>
          <w:szCs w:val="32"/>
          <w:lang w:eastAsia="zh-CN"/>
        </w:rPr>
        <w:t>福肺炎防控办〔2020〕</w:t>
      </w:r>
      <w:r>
        <w:rPr>
          <w:rFonts w:hint="eastAsia" w:ascii="仿宋_GB2312" w:hAnsi="宋体" w:eastAsia="仿宋_GB2312"/>
          <w:color w:val="auto"/>
          <w:sz w:val="32"/>
          <w:szCs w:val="32"/>
          <w:lang w:val="en-US" w:eastAsia="zh-CN"/>
        </w:rPr>
        <w:t>11</w:t>
      </w:r>
      <w:r>
        <w:rPr>
          <w:rFonts w:hint="eastAsia" w:ascii="仿宋_GB2312" w:hAnsi="宋体" w:eastAsia="仿宋_GB2312"/>
          <w:color w:val="auto"/>
          <w:sz w:val="32"/>
          <w:szCs w:val="32"/>
          <w:lang w:eastAsia="zh-CN"/>
        </w:rPr>
        <w:t>号，附件</w:t>
      </w:r>
      <w:r>
        <w:rPr>
          <w:rFonts w:hint="eastAsia" w:ascii="仿宋_GB2312" w:hAnsi="宋体" w:eastAsia="仿宋_GB2312"/>
          <w:color w:val="auto"/>
          <w:sz w:val="32"/>
          <w:szCs w:val="32"/>
          <w:lang w:val="en-US" w:eastAsia="zh-CN"/>
        </w:rPr>
        <w:t>6</w:t>
      </w:r>
      <w:r>
        <w:rPr>
          <w:rFonts w:hint="eastAsia" w:ascii="仿宋_GB2312" w:hAnsi="仿宋_GB2312" w:eastAsia="仿宋_GB2312" w:cs="仿宋_GB2312"/>
          <w:bCs/>
          <w:snapToGrid w:val="0"/>
          <w:color w:val="auto"/>
          <w:sz w:val="32"/>
          <w:szCs w:val="32"/>
          <w:lang w:val="en-US" w:eastAsia="zh-CN"/>
        </w:rPr>
        <w:t>）</w:t>
      </w:r>
      <w:r>
        <w:rPr>
          <w:rFonts w:hint="eastAsia" w:ascii="仿宋_GB2312" w:hAnsi="仿宋_GB2312" w:eastAsia="仿宋_GB2312" w:cs="仿宋_GB2312"/>
          <w:color w:val="auto"/>
          <w:sz w:val="32"/>
          <w:szCs w:val="32"/>
          <w:lang w:val="en-US" w:eastAsia="zh-CN"/>
        </w:rPr>
        <w:t>落实隔离措施。</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bCs w:val="0"/>
          <w:snapToGrid w:val="0"/>
          <w:color w:val="auto"/>
          <w:sz w:val="32"/>
          <w:szCs w:val="32"/>
          <w:lang w:val="en-US" w:eastAsia="zh-CN"/>
        </w:rPr>
      </w:pPr>
      <w:r>
        <w:rPr>
          <w:rFonts w:hint="eastAsia" w:ascii="仿宋_GB2312" w:hAnsi="仿宋_GB2312" w:eastAsia="仿宋_GB2312" w:cs="仿宋_GB2312"/>
          <w:b/>
          <w:bCs w:val="0"/>
          <w:snapToGrid w:val="0"/>
          <w:color w:val="auto"/>
          <w:sz w:val="32"/>
          <w:szCs w:val="32"/>
          <w:lang w:val="en-US" w:eastAsia="zh-CN"/>
        </w:rPr>
        <w:t>3.2 细化隔离措施</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Cs/>
          <w:snapToGrid w:val="0"/>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3.2.1 对从湖北等疫情高发地区的返抵深人员，具有与其他住户隔离的居住、生活条件，即自有住房或单独租房、且目前无其他人居住，应居家隔离14天，避免家庭成员和一起生活人员的互相传播感染。</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Cs/>
          <w:snapToGrid w:val="0"/>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3.2.2 除上述情况外，从湖北等疫情高发地区的返抵深人员，由街道或其所在机关、企业、事业单位安排集中隔离。包括：与他人合租套间或单间住所的；虽自有住房或单独租房，但已有其他家庭成员等居住的；住集体宿舍，或在深暂无住所的；确诊病例、疑似病例的密切接触者（疑似病例排除后，其密切接触者可解除集中隔离）。</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Cs/>
          <w:snapToGrid w:val="0"/>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3.2.3 非疫情高发地区、非密切接触者的返抵深人员，若其自有住房或所租住房已有他人居家隔离，在他人隔离期限未满前，不得回原住所居住，由本人另行解决短暂居住问题，街道、社区应提供协助。</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Cs/>
          <w:snapToGrid w:val="0"/>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3.2.4 市外返抵深人员住处所在楼栋单元若已进行整体隔离管理，除按3.2.1、3.2.2条规定需要集中隔离或按3.2.3条规定不能回住所的人员之外，应允其进入住所居住。其中，属于非疫情高发地区、非密切接触者的返抵深人员，其居家隔离解除时间与同单元其他住户相同；属于疫情高发地区的返抵深人员，其居家隔离时间为14天，从返抵深之日起计算。</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Cs/>
          <w:snapToGrid w:val="0"/>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3.2.5 已居家隔离的人员，经核酸检测结果为阳性的，送至指定医院，一起生活的其他成员送到集中隔离点进行集中隔离；检测结果为阴性的，继续实行居家隔离，满14天后方可解除隔离。</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Cs/>
          <w:snapToGrid w:val="0"/>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3.2.6 加强对返抵深人员的疫情防控教育和引导，充分利用社区小区广告、电子屏、宣传栏开展防控知识宣传，做深入细致思想工作。对非疫情高发地区的返抵深人员，应要求其不聚餐、不聚会、不串门，在公共场所必须戴口罩，除上下班和特殊情况外不外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bCs w:val="0"/>
          <w:snapToGrid w:val="0"/>
          <w:color w:val="auto"/>
          <w:sz w:val="32"/>
          <w:szCs w:val="32"/>
          <w:lang w:val="en-US" w:eastAsia="zh-CN"/>
        </w:rPr>
      </w:pPr>
      <w:r>
        <w:rPr>
          <w:rFonts w:hint="eastAsia" w:ascii="仿宋_GB2312" w:hAnsi="仿宋_GB2312" w:eastAsia="仿宋_GB2312" w:cs="仿宋_GB2312"/>
          <w:b/>
          <w:bCs w:val="0"/>
          <w:snapToGrid w:val="0"/>
          <w:color w:val="auto"/>
          <w:sz w:val="32"/>
          <w:szCs w:val="32"/>
          <w:lang w:val="en-US" w:eastAsia="zh-CN"/>
        </w:rPr>
        <w:t>3.3 做好服务保障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color w:val="auto"/>
          <w:lang w:val="en-US" w:eastAsia="zh-CN"/>
        </w:rPr>
      </w:pPr>
      <w:r>
        <w:rPr>
          <w:rFonts w:hint="eastAsia" w:ascii="仿宋_GB2312" w:hAnsi="仿宋_GB2312" w:eastAsia="仿宋_GB2312" w:cs="仿宋_GB2312"/>
          <w:bCs/>
          <w:snapToGrid w:val="0"/>
          <w:color w:val="auto"/>
          <w:sz w:val="32"/>
          <w:szCs w:val="32"/>
          <w:lang w:val="en-US" w:eastAsia="zh-CN"/>
        </w:rPr>
        <w:t>3.3.1 在隔离医学观察过程中，所在街道、社区应统筹指导并联合物业服务企业按照区疫情防控社区小区组“暖心行动”“安心行动”工作指引（</w:t>
      </w:r>
      <w:r>
        <w:rPr>
          <w:rFonts w:hint="eastAsia" w:ascii="仿宋_GB2312" w:hAnsi="宋体" w:eastAsia="仿宋_GB2312"/>
          <w:color w:val="auto"/>
          <w:sz w:val="32"/>
          <w:szCs w:val="32"/>
          <w:lang w:eastAsia="zh-CN"/>
        </w:rPr>
        <w:t>福肺炎防控办〔2020〕</w:t>
      </w:r>
      <w:r>
        <w:rPr>
          <w:rFonts w:hint="eastAsia" w:ascii="仿宋_GB2312" w:hAnsi="宋体" w:eastAsia="仿宋_GB2312"/>
          <w:color w:val="auto"/>
          <w:sz w:val="32"/>
          <w:szCs w:val="32"/>
          <w:lang w:val="en-US" w:eastAsia="zh-CN"/>
        </w:rPr>
        <w:t>11</w:t>
      </w:r>
      <w:r>
        <w:rPr>
          <w:rFonts w:hint="eastAsia" w:ascii="仿宋_GB2312" w:hAnsi="宋体" w:eastAsia="仿宋_GB2312"/>
          <w:color w:val="auto"/>
          <w:sz w:val="32"/>
          <w:szCs w:val="32"/>
          <w:lang w:eastAsia="zh-CN"/>
        </w:rPr>
        <w:t>号，附件</w:t>
      </w: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lang w:eastAsia="zh-CN"/>
        </w:rPr>
        <w:t>）</w:t>
      </w:r>
      <w:r>
        <w:rPr>
          <w:rFonts w:hint="eastAsia" w:ascii="仿宋_GB2312" w:hAnsi="仿宋_GB2312" w:eastAsia="仿宋_GB2312" w:cs="仿宋_GB2312"/>
          <w:bCs/>
          <w:snapToGrid w:val="0"/>
          <w:color w:val="auto"/>
          <w:sz w:val="32"/>
          <w:szCs w:val="32"/>
          <w:lang w:val="en-US" w:eastAsia="zh-CN"/>
        </w:rPr>
        <w:t>做好服务保障</w:t>
      </w:r>
      <w:r>
        <w:rPr>
          <w:rFonts w:hint="eastAsia" w:ascii="仿宋_GB2312" w:hAnsi="仿宋_GB2312" w:eastAsia="仿宋_GB2312" w:cs="仿宋_GB2312"/>
          <w:color w:val="auto"/>
          <w:sz w:val="32"/>
          <w:szCs w:val="32"/>
          <w:lang w:val="en-US" w:eastAsia="zh-CN"/>
        </w:rPr>
        <w:t>。</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default" w:ascii="仿宋_GB2312" w:hAnsi="仿宋_GB2312" w:eastAsia="仿宋_GB2312" w:cs="仿宋_GB2312"/>
          <w:bCs/>
          <w:snapToGrid w:val="0"/>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3.3.2 物业服务企业负责隔离对象生活物品的配送、垃圾回收。隔离人员的生活垃圾按照配发专袋、设置专桶、专人收集、专车运输、专门处理的“五化”要求处置，并在卫生防疫部门的指导下上门收集垃圾、进行消杀后交运无害化处理。</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bCs w:val="0"/>
          <w:snapToGrid w:val="0"/>
          <w:color w:val="auto"/>
          <w:sz w:val="32"/>
          <w:szCs w:val="32"/>
          <w:lang w:val="en-US" w:eastAsia="zh-CN"/>
        </w:rPr>
      </w:pPr>
      <w:r>
        <w:rPr>
          <w:rFonts w:hint="eastAsia" w:ascii="仿宋_GB2312" w:hAnsi="仿宋_GB2312" w:eastAsia="仿宋_GB2312" w:cs="仿宋_GB2312"/>
          <w:b/>
          <w:bCs w:val="0"/>
          <w:snapToGrid w:val="0"/>
          <w:color w:val="auto"/>
          <w:sz w:val="32"/>
          <w:szCs w:val="32"/>
          <w:lang w:val="en-US" w:eastAsia="zh-CN"/>
        </w:rPr>
        <w:t>3.4 加强协调配合</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default" w:ascii="仿宋_GB2312" w:hAnsi="仿宋_GB2312" w:eastAsia="仿宋_GB2312" w:cs="仿宋_GB2312"/>
          <w:bCs/>
          <w:snapToGrid w:val="0"/>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3.4.1 社区工作小组应将需居家隔离和整体隔离医学观察对象的楼栋、楼层、隔离时间和措施等必要的信息通报给所在住宅小区物业服务企业。</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default" w:ascii="仿宋_GB2312" w:hAnsi="仿宋_GB2312" w:eastAsia="仿宋_GB2312" w:cs="仿宋_GB2312"/>
          <w:bCs/>
          <w:snapToGrid w:val="0"/>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3.4.2 物业服务企业应积极加入、密切配合社区工作小组、监督服务小组，张贴隔离宣传资料、安装技防设备等，共同监督隔离对象遵守隔离要求、掌握其行踪并及时向社区工作小组汇报。</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bCs w:val="0"/>
          <w:snapToGrid w:val="0"/>
          <w:color w:val="auto"/>
          <w:sz w:val="32"/>
          <w:szCs w:val="32"/>
          <w:lang w:val="en-US" w:eastAsia="zh-CN"/>
        </w:rPr>
      </w:pPr>
      <w:r>
        <w:rPr>
          <w:rFonts w:hint="eastAsia" w:ascii="仿宋_GB2312" w:hAnsi="仿宋_GB2312" w:eastAsia="仿宋_GB2312" w:cs="仿宋_GB2312"/>
          <w:b/>
          <w:bCs w:val="0"/>
          <w:snapToGrid w:val="0"/>
          <w:color w:val="auto"/>
          <w:sz w:val="32"/>
          <w:szCs w:val="32"/>
          <w:lang w:val="en-US" w:eastAsia="zh-CN"/>
        </w:rPr>
        <w:t>3.5 重视消防安全</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snapToGrid w:val="0"/>
          <w:color w:val="auto"/>
          <w:sz w:val="32"/>
          <w:szCs w:val="32"/>
          <w:lang w:val="en-US" w:eastAsia="zh-CN"/>
        </w:rPr>
      </w:pPr>
      <w:r>
        <w:rPr>
          <w:rFonts w:hint="eastAsia" w:ascii="仿宋_GB2312" w:hAnsi="仿宋_GB2312" w:eastAsia="仿宋_GB2312" w:cs="仿宋_GB2312"/>
          <w:bCs/>
          <w:snapToGrid w:val="0"/>
          <w:color w:val="auto"/>
          <w:sz w:val="32"/>
          <w:szCs w:val="32"/>
          <w:lang w:val="en-US" w:eastAsia="zh-CN"/>
        </w:rPr>
        <w:t>物业服务企业应高度重视居家隔离家庭、整体</w:t>
      </w:r>
      <w:r>
        <w:rPr>
          <w:rFonts w:hint="default" w:ascii="仿宋_GB2312" w:hAnsi="仿宋_GB2312" w:eastAsia="仿宋_GB2312" w:cs="仿宋_GB2312"/>
          <w:bCs/>
          <w:snapToGrid w:val="0"/>
          <w:color w:val="auto"/>
          <w:sz w:val="32"/>
          <w:szCs w:val="32"/>
          <w:lang w:val="en-US" w:eastAsia="zh-CN"/>
        </w:rPr>
        <w:t>隔离单元</w:t>
      </w:r>
      <w:r>
        <w:rPr>
          <w:rFonts w:hint="eastAsia" w:ascii="仿宋_GB2312" w:hAnsi="仿宋_GB2312" w:eastAsia="仿宋_GB2312" w:cs="仿宋_GB2312"/>
          <w:bCs/>
          <w:snapToGrid w:val="0"/>
          <w:color w:val="auto"/>
          <w:sz w:val="32"/>
          <w:szCs w:val="32"/>
          <w:lang w:val="en-US" w:eastAsia="zh-CN"/>
        </w:rPr>
        <w:t>消防安全检查工作，</w:t>
      </w:r>
      <w:r>
        <w:rPr>
          <w:rFonts w:hint="default" w:ascii="仿宋_GB2312" w:hAnsi="仿宋_GB2312" w:eastAsia="仿宋_GB2312" w:cs="仿宋_GB2312"/>
          <w:bCs/>
          <w:snapToGrid w:val="0"/>
          <w:color w:val="auto"/>
          <w:sz w:val="32"/>
          <w:szCs w:val="32"/>
          <w:lang w:val="en-US" w:eastAsia="zh-CN"/>
        </w:rPr>
        <w:t>严防发生安全事故，做到防疫规范和安全</w:t>
      </w:r>
      <w:r>
        <w:rPr>
          <w:rFonts w:hint="eastAsia" w:ascii="仿宋_GB2312" w:hAnsi="仿宋_GB2312" w:eastAsia="仿宋_GB2312" w:cs="仿宋_GB2312"/>
          <w:bCs/>
          <w:snapToGrid w:val="0"/>
          <w:color w:val="auto"/>
          <w:sz w:val="32"/>
          <w:szCs w:val="32"/>
          <w:lang w:val="en-US" w:eastAsia="zh-CN"/>
        </w:rPr>
        <w:t>管理</w:t>
      </w:r>
      <w:r>
        <w:rPr>
          <w:rFonts w:hint="default" w:ascii="仿宋_GB2312" w:hAnsi="仿宋_GB2312" w:eastAsia="仿宋_GB2312" w:cs="仿宋_GB2312"/>
          <w:bCs/>
          <w:snapToGrid w:val="0"/>
          <w:color w:val="auto"/>
          <w:sz w:val="32"/>
          <w:szCs w:val="32"/>
          <w:lang w:val="en-US" w:eastAsia="zh-CN"/>
        </w:rPr>
        <w:t>“两不误”</w:t>
      </w:r>
      <w:r>
        <w:rPr>
          <w:rFonts w:hint="eastAsia" w:ascii="仿宋_GB2312" w:hAnsi="仿宋_GB2312" w:eastAsia="仿宋_GB2312" w:cs="仿宋_GB2312"/>
          <w:bCs/>
          <w:snapToGrid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560" w:lineRule="exact"/>
        <w:ind w:right="0" w:rightChars="0" w:firstLine="640" w:firstLineChars="200"/>
        <w:jc w:val="both"/>
        <w:textAlignment w:val="auto"/>
        <w:outlineLvl w:val="0"/>
        <w:rPr>
          <w:rFonts w:hint="eastAsia" w:ascii="黑体" w:hAnsi="黑体" w:eastAsia="黑体" w:cs="黑体"/>
          <w:bCs/>
          <w:snapToGrid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val="0"/>
        <w:bidi w:val="0"/>
        <w:adjustRightInd/>
        <w:snapToGrid/>
        <w:spacing w:line="560" w:lineRule="exact"/>
        <w:ind w:left="0" w:leftChars="0" w:right="0" w:rightChars="0" w:firstLine="0" w:firstLineChars="0"/>
        <w:jc w:val="both"/>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bCs/>
          <w:snapToGrid w:val="0"/>
          <w:color w:val="auto"/>
          <w:sz w:val="32"/>
          <w:szCs w:val="32"/>
          <w:lang w:val="en-US" w:eastAsia="zh-CN"/>
        </w:rPr>
        <w:t xml:space="preserve">4 </w:t>
      </w:r>
      <w:r>
        <w:rPr>
          <w:rFonts w:hint="eastAsia" w:ascii="黑体" w:hAnsi="黑体" w:eastAsia="黑体" w:cs="黑体"/>
          <w:color w:val="auto"/>
          <w:sz w:val="32"/>
          <w:szCs w:val="32"/>
          <w:lang w:val="en-US" w:eastAsia="zh-CN"/>
        </w:rPr>
        <w:t>内控管理</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bCs w:val="0"/>
          <w:snapToGrid w:val="0"/>
          <w:color w:val="auto"/>
          <w:sz w:val="32"/>
          <w:szCs w:val="32"/>
          <w:lang w:val="en-US" w:eastAsia="zh-CN"/>
        </w:rPr>
      </w:pPr>
      <w:r>
        <w:rPr>
          <w:rFonts w:hint="eastAsia" w:ascii="仿宋_GB2312" w:hAnsi="仿宋_GB2312" w:eastAsia="仿宋_GB2312" w:cs="仿宋_GB2312"/>
          <w:b/>
          <w:bCs w:val="0"/>
          <w:snapToGrid w:val="0"/>
          <w:color w:val="auto"/>
          <w:sz w:val="32"/>
          <w:szCs w:val="32"/>
          <w:lang w:val="en-US" w:eastAsia="zh-CN"/>
        </w:rPr>
        <w:t>4.1 加强组织领导</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4.1.1 物业服务企业在社区党委领导下开展工作，服从社区统一安排和调度指挥，将小区疫情防控纳入社区治理和防控体系。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4.1.2 物业服务企业应成立公司级别疫情防控小组，统筹、指导、协调在管物业项目开展疫情防控工作。各物业项目应成立应急小组，由物业项目负责人担任组长，制定防疫应急处置预案，建立24小时值班联络机制。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4.1.3 物业服务企业应加强日常巡查管理，发现工作人员有摘掉口罩、扎堆等情况，应及时提醒、制止、纠正。</w:t>
      </w:r>
    </w:p>
    <w:p>
      <w:pPr>
        <w:pStyle w:val="2"/>
        <w:keepNext w:val="0"/>
        <w:keepLines w:val="0"/>
        <w:pageBreakBefore w:val="0"/>
        <w:widowControl w:val="0"/>
        <w:kinsoku/>
        <w:wordWrap/>
        <w:overflowPunct/>
        <w:topLinePunct w:val="0"/>
        <w:autoSpaceDE/>
        <w:bidi w:val="0"/>
        <w:spacing w:line="560" w:lineRule="exact"/>
        <w:ind w:left="0" w:leftChars="0" w:right="0" w:rightChars="0" w:firstLine="0" w:firstLineChars="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4.2</w:t>
      </w:r>
      <w:r>
        <w:rPr>
          <w:rFonts w:hint="eastAsia" w:ascii="仿宋_GB2312" w:hAnsi="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员工培训及防护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4.2.1 物业服务企业应加强内部员工的疫情知识培训和自我防护知识培训。员工上岗前应正确佩戴符合卫生要求的口罩，工作人员应随时进行手部清洁，作业前、作业后及污染时均需使用消毒洗手液。</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4.2.2 高频次接触人流的岗位必须佩戴口罩和一次性橡胶手套，并与人尽量保持1米以上的安全距离，摘手套后应及时洗手消毒，有条件的应佩戴护目镜。</w:t>
      </w:r>
    </w:p>
    <w:p>
      <w:pPr>
        <w:pStyle w:val="2"/>
        <w:keepNext w:val="0"/>
        <w:keepLines w:val="0"/>
        <w:pageBreakBefore w:val="0"/>
        <w:widowControl w:val="0"/>
        <w:kinsoku/>
        <w:wordWrap/>
        <w:overflowPunct/>
        <w:topLinePunct w:val="0"/>
        <w:autoSpaceDE/>
        <w:bidi w:val="0"/>
        <w:spacing w:line="560" w:lineRule="exact"/>
        <w:ind w:left="0" w:leftChars="0" w:right="0" w:rightChars="0" w:firstLine="0" w:firstLineChars="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4.3 员工身体检查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4.3.1 物业服务企业应加强对员工的身体检查，建立员工体温测量登记册，每日对员工体温测量2次并登记。员工体温≥37.3℃的应立即停岗隔离观察，并及时上报社区“三人小组”。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4.3.2 物业服务企业对在重点疫情地区停留过的员工、与疫情地区人员有亲密接触的员工的信息应进行报备，并按要求隔离观察，同时做好登记、追踪等工作，取得健康证明后方可上岗。</w:t>
      </w:r>
    </w:p>
    <w:p>
      <w:pPr>
        <w:pStyle w:val="2"/>
        <w:keepNext w:val="0"/>
        <w:keepLines w:val="0"/>
        <w:pageBreakBefore w:val="0"/>
        <w:widowControl w:val="0"/>
        <w:kinsoku/>
        <w:wordWrap/>
        <w:overflowPunct/>
        <w:topLinePunct w:val="0"/>
        <w:autoSpaceDE/>
        <w:bidi w:val="0"/>
        <w:spacing w:line="560" w:lineRule="exact"/>
        <w:ind w:left="0" w:leftChars="0" w:right="0" w:rightChars="0" w:firstLine="0" w:firstLineChars="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4.4 做好物资储备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4.4.1 物业服务企业应根据项目情况配备基本消毒药品（包括84消毒液、含氯消毒剂、75%酒精、免洗消毒洗手液）及防护用品（口罩、手套等），并按至少5-7天的用量提前储备，储备量多预留10%；项目还应配备防控器具（包括测温设备、喷壶、防护服、护目镜、防护胶鞋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4.4.2 防控物资应指定专人管理，同时应建立疫情防控物资台账，每日统计管理区域内防疫物资库存数量并按需定期补充，确保满足管理区域内疫情防控需要。疫情防控过程中的各项支出费用，应做好登记。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4.4.3 物业服务企业应拓宽采购渠道，多渠道、多方式筹集物资，必要时可向小区业主请求帮助，确实存在物资短缺的，应及时向社区报告。采购物资时应确保渠道的合法性，采购的物资应符合国家标准。</w:t>
      </w:r>
    </w:p>
    <w:p>
      <w:pPr>
        <w:pStyle w:val="2"/>
        <w:keepNext w:val="0"/>
        <w:keepLines w:val="0"/>
        <w:pageBreakBefore w:val="0"/>
        <w:widowControl w:val="0"/>
        <w:kinsoku/>
        <w:wordWrap/>
        <w:overflowPunct/>
        <w:topLinePunct w:val="0"/>
        <w:autoSpaceDE/>
        <w:bidi w:val="0"/>
        <w:spacing w:line="560" w:lineRule="exact"/>
        <w:ind w:right="0" w:rightChars="0"/>
        <w:textAlignment w:val="auto"/>
        <w:rPr>
          <w:rFonts w:hint="eastAsia"/>
          <w:color w:val="auto"/>
          <w:lang w:val="en-US" w:eastAsia="zh-CN"/>
        </w:rPr>
      </w:pP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黑体" w:hAnsi="黑体" w:eastAsia="黑体" w:cs="黑体"/>
          <w:b w:val="0"/>
          <w:bCs/>
          <w:snapToGrid w:val="0"/>
          <w:color w:val="auto"/>
          <w:sz w:val="32"/>
          <w:szCs w:val="32"/>
          <w:lang w:val="en-US" w:eastAsia="zh-CN"/>
        </w:rPr>
      </w:pPr>
      <w:r>
        <w:rPr>
          <w:rFonts w:hint="eastAsia" w:ascii="黑体" w:hAnsi="黑体" w:eastAsia="黑体" w:cs="黑体"/>
          <w:b w:val="0"/>
          <w:bCs/>
          <w:snapToGrid w:val="0"/>
          <w:color w:val="auto"/>
          <w:sz w:val="32"/>
          <w:szCs w:val="32"/>
          <w:lang w:val="en-US" w:eastAsia="zh-CN"/>
        </w:rPr>
        <w:t>5 达标机制</w:t>
      </w:r>
    </w:p>
    <w:p>
      <w:pPr>
        <w:keepNext w:val="0"/>
        <w:keepLines w:val="0"/>
        <w:pageBreakBefore w:val="0"/>
        <w:widowControl w:val="0"/>
        <w:kinsoku/>
        <w:wordWrap/>
        <w:overflowPunct/>
        <w:topLinePunct w:val="0"/>
        <w:autoSpaceDE/>
        <w:autoSpaceDN w:val="0"/>
        <w:bidi w:val="0"/>
        <w:spacing w:line="560" w:lineRule="exact"/>
        <w:ind w:left="0" w:leftChars="0" w:right="0" w:rightChars="0" w:firstLine="0" w:firstLineChars="0"/>
        <w:jc w:val="left"/>
        <w:textAlignment w:val="auto"/>
        <w:outlineLvl w:val="0"/>
        <w:rPr>
          <w:rFonts w:ascii="仿宋_GB2312" w:eastAsia="仿宋_GB2312"/>
          <w:b/>
          <w:bCs w:val="0"/>
          <w:color w:val="auto"/>
          <w:sz w:val="32"/>
          <w:szCs w:val="32"/>
        </w:rPr>
      </w:pPr>
      <w:r>
        <w:rPr>
          <w:rFonts w:hint="eastAsia" w:ascii="仿宋_GB2312" w:eastAsia="仿宋_GB2312"/>
          <w:b/>
          <w:bCs w:val="0"/>
          <w:color w:val="auto"/>
          <w:sz w:val="32"/>
          <w:szCs w:val="32"/>
          <w:lang w:val="en-US" w:eastAsia="zh-CN"/>
        </w:rPr>
        <w:t>5.1 达标评定</w:t>
      </w:r>
    </w:p>
    <w:p>
      <w:pPr>
        <w:keepNext w:val="0"/>
        <w:keepLines w:val="0"/>
        <w:pageBreakBefore w:val="0"/>
        <w:widowControl w:val="0"/>
        <w:kinsoku/>
        <w:wordWrap/>
        <w:overflowPunct/>
        <w:topLinePunct w:val="0"/>
        <w:autoSpaceDE/>
        <w:autoSpaceDN w:val="0"/>
        <w:bidi w:val="0"/>
        <w:spacing w:line="560" w:lineRule="exact"/>
        <w:ind w:left="0" w:leftChars="0" w:right="0" w:rightChars="0" w:firstLine="0" w:firstLineChars="0"/>
        <w:jc w:val="both"/>
        <w:textAlignment w:val="auto"/>
        <w:outlineLvl w:val="0"/>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val="en-US" w:eastAsia="zh-CN"/>
        </w:rPr>
        <w:t xml:space="preserve">5.1.1 </w:t>
      </w:r>
      <w:r>
        <w:rPr>
          <w:rFonts w:hint="eastAsia" w:ascii="仿宋_GB2312" w:eastAsia="仿宋_GB2312"/>
          <w:b w:val="0"/>
          <w:bCs/>
          <w:color w:val="auto"/>
          <w:sz w:val="32"/>
          <w:szCs w:val="32"/>
          <w:lang w:eastAsia="zh-CN"/>
        </w:rPr>
        <w:t>区</w:t>
      </w:r>
      <w:r>
        <w:rPr>
          <w:rFonts w:ascii="仿宋_GB2312" w:eastAsia="仿宋_GB2312"/>
          <w:b w:val="0"/>
          <w:bCs/>
          <w:color w:val="auto"/>
          <w:sz w:val="32"/>
          <w:szCs w:val="32"/>
        </w:rPr>
        <w:t>政务服务数据管理局</w:t>
      </w:r>
      <w:r>
        <w:rPr>
          <w:rFonts w:hint="eastAsia" w:ascii="仿宋_GB2312" w:eastAsia="仿宋_GB2312"/>
          <w:b w:val="0"/>
          <w:bCs/>
          <w:color w:val="auto"/>
          <w:sz w:val="32"/>
          <w:szCs w:val="32"/>
          <w:lang w:eastAsia="zh-CN"/>
        </w:rPr>
        <w:t>根据本工作标准</w:t>
      </w:r>
      <w:r>
        <w:rPr>
          <w:rFonts w:hint="eastAsia" w:ascii="仿宋_GB2312" w:eastAsia="仿宋_GB2312"/>
          <w:b w:val="0"/>
          <w:bCs/>
          <w:color w:val="auto"/>
          <w:sz w:val="32"/>
          <w:szCs w:val="32"/>
        </w:rPr>
        <w:t>制定</w:t>
      </w:r>
      <w:r>
        <w:rPr>
          <w:rFonts w:hint="eastAsia" w:ascii="仿宋_GB2312" w:eastAsia="仿宋_GB2312"/>
          <w:b w:val="0"/>
          <w:bCs/>
          <w:color w:val="auto"/>
          <w:sz w:val="32"/>
          <w:szCs w:val="32"/>
          <w:lang w:eastAsia="zh-CN"/>
        </w:rPr>
        <w:t>达标</w:t>
      </w:r>
      <w:r>
        <w:rPr>
          <w:rFonts w:ascii="仿宋_GB2312" w:eastAsia="仿宋_GB2312"/>
          <w:b w:val="0"/>
          <w:bCs/>
          <w:color w:val="auto"/>
          <w:sz w:val="32"/>
          <w:szCs w:val="32"/>
        </w:rPr>
        <w:t>评分</w:t>
      </w:r>
      <w:r>
        <w:rPr>
          <w:rFonts w:hint="eastAsia" w:ascii="仿宋_GB2312" w:eastAsia="仿宋_GB2312"/>
          <w:b w:val="0"/>
          <w:bCs/>
          <w:color w:val="auto"/>
          <w:sz w:val="32"/>
          <w:szCs w:val="32"/>
          <w:lang w:eastAsia="zh-CN"/>
        </w:rPr>
        <w:t>细则。本评分细则实行</w:t>
      </w:r>
      <w:r>
        <w:rPr>
          <w:rFonts w:hint="eastAsia" w:ascii="仿宋_GB2312" w:eastAsia="仿宋_GB2312"/>
          <w:b w:val="0"/>
          <w:bCs/>
          <w:color w:val="auto"/>
          <w:sz w:val="32"/>
          <w:szCs w:val="32"/>
          <w:lang w:val="en-US" w:eastAsia="zh-CN"/>
        </w:rPr>
        <w:t>100分制，以APP形式评分。其中，若小区出现未主动排查发现的疑似或确诊病例的，1例扣10分，上不封顶；如能及时采取补救措施的，酌情扣分。</w:t>
      </w:r>
    </w:p>
    <w:p>
      <w:pPr>
        <w:keepNext w:val="0"/>
        <w:keepLines w:val="0"/>
        <w:pageBreakBefore w:val="0"/>
        <w:widowControl w:val="0"/>
        <w:kinsoku/>
        <w:wordWrap/>
        <w:overflowPunct/>
        <w:topLinePunct w:val="0"/>
        <w:autoSpaceDE/>
        <w:autoSpaceDN w:val="0"/>
        <w:bidi w:val="0"/>
        <w:spacing w:line="560" w:lineRule="exact"/>
        <w:ind w:left="0" w:leftChars="0" w:right="0" w:rightChars="0" w:firstLine="0" w:firstLineChars="0"/>
        <w:jc w:val="both"/>
        <w:textAlignment w:val="auto"/>
        <w:outlineLvl w:val="0"/>
        <w:rPr>
          <w:rFonts w:ascii="仿宋_GB2312" w:eastAsia="仿宋_GB2312"/>
          <w:b w:val="0"/>
          <w:bCs/>
          <w:color w:val="auto"/>
          <w:sz w:val="32"/>
          <w:szCs w:val="32"/>
        </w:rPr>
      </w:pPr>
      <w:r>
        <w:rPr>
          <w:rFonts w:hint="eastAsia" w:ascii="仿宋_GB2312" w:eastAsia="仿宋_GB2312"/>
          <w:b w:val="0"/>
          <w:bCs/>
          <w:color w:val="auto"/>
          <w:sz w:val="32"/>
          <w:szCs w:val="32"/>
          <w:lang w:val="en-US" w:eastAsia="zh-CN"/>
        </w:rPr>
        <w:t xml:space="preserve">5.1.2 </w:t>
      </w:r>
      <w:r>
        <w:rPr>
          <w:rFonts w:hint="eastAsia" w:ascii="仿宋_GB2312" w:eastAsia="仿宋_GB2312"/>
          <w:b w:val="0"/>
          <w:bCs/>
          <w:color w:val="auto"/>
          <w:sz w:val="32"/>
          <w:szCs w:val="32"/>
        </w:rPr>
        <w:t>各</w:t>
      </w:r>
      <w:r>
        <w:rPr>
          <w:rFonts w:hint="eastAsia" w:ascii="仿宋_GB2312" w:eastAsia="仿宋_GB2312"/>
          <w:b w:val="0"/>
          <w:bCs/>
          <w:color w:val="auto"/>
          <w:sz w:val="32"/>
          <w:szCs w:val="32"/>
          <w:lang w:eastAsia="zh-CN"/>
        </w:rPr>
        <w:t>住宅</w:t>
      </w:r>
      <w:r>
        <w:rPr>
          <w:rFonts w:ascii="仿宋_GB2312" w:eastAsia="仿宋_GB2312"/>
          <w:b w:val="0"/>
          <w:bCs/>
          <w:color w:val="auto"/>
          <w:sz w:val="32"/>
          <w:szCs w:val="32"/>
        </w:rPr>
        <w:t>小区</w:t>
      </w:r>
      <w:r>
        <w:rPr>
          <w:rFonts w:hint="eastAsia" w:ascii="仿宋_GB2312" w:eastAsia="仿宋_GB2312"/>
          <w:b w:val="0"/>
          <w:bCs/>
          <w:color w:val="auto"/>
          <w:sz w:val="32"/>
          <w:szCs w:val="32"/>
          <w:lang w:eastAsia="zh-CN"/>
        </w:rPr>
        <w:t>应根据评分细则</w:t>
      </w:r>
      <w:r>
        <w:rPr>
          <w:rFonts w:hint="eastAsia" w:ascii="仿宋_GB2312" w:eastAsia="仿宋_GB2312"/>
          <w:b w:val="0"/>
          <w:bCs/>
          <w:color w:val="auto"/>
          <w:sz w:val="32"/>
          <w:szCs w:val="32"/>
        </w:rPr>
        <w:t>开展</w:t>
      </w:r>
      <w:r>
        <w:rPr>
          <w:rFonts w:ascii="仿宋_GB2312" w:eastAsia="仿宋_GB2312"/>
          <w:b w:val="0"/>
          <w:bCs/>
          <w:color w:val="auto"/>
          <w:sz w:val="32"/>
          <w:szCs w:val="32"/>
        </w:rPr>
        <w:t>自查自纠，</w:t>
      </w:r>
      <w:r>
        <w:rPr>
          <w:rFonts w:hint="eastAsia" w:ascii="仿宋_GB2312" w:eastAsia="仿宋_GB2312"/>
          <w:b w:val="0"/>
          <w:bCs/>
          <w:color w:val="auto"/>
          <w:sz w:val="32"/>
          <w:szCs w:val="32"/>
        </w:rPr>
        <w:t>逐一对照工作</w:t>
      </w:r>
      <w:r>
        <w:rPr>
          <w:rFonts w:hint="eastAsia" w:ascii="仿宋_GB2312" w:eastAsia="仿宋_GB2312"/>
          <w:b w:val="0"/>
          <w:bCs/>
          <w:color w:val="auto"/>
          <w:sz w:val="32"/>
          <w:szCs w:val="32"/>
          <w:lang w:eastAsia="zh-CN"/>
        </w:rPr>
        <w:t>标准</w:t>
      </w:r>
      <w:r>
        <w:rPr>
          <w:rFonts w:ascii="仿宋_GB2312" w:eastAsia="仿宋_GB2312"/>
          <w:b w:val="0"/>
          <w:bCs/>
          <w:color w:val="auto"/>
          <w:sz w:val="32"/>
          <w:szCs w:val="32"/>
        </w:rPr>
        <w:t>查漏补缺，补齐短板。</w:t>
      </w:r>
    </w:p>
    <w:p>
      <w:pPr>
        <w:keepNext w:val="0"/>
        <w:keepLines w:val="0"/>
        <w:pageBreakBefore w:val="0"/>
        <w:widowControl w:val="0"/>
        <w:kinsoku/>
        <w:wordWrap/>
        <w:overflowPunct/>
        <w:topLinePunct w:val="0"/>
        <w:autoSpaceDE/>
        <w:autoSpaceDN w:val="0"/>
        <w:bidi w:val="0"/>
        <w:spacing w:line="560" w:lineRule="exact"/>
        <w:ind w:left="0" w:leftChars="0" w:right="0" w:rightChars="0" w:firstLine="0" w:firstLineChars="0"/>
        <w:jc w:val="both"/>
        <w:textAlignment w:val="auto"/>
        <w:outlineLvl w:val="0"/>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 xml:space="preserve">5.1.3 </w:t>
      </w:r>
      <w:r>
        <w:rPr>
          <w:rFonts w:hint="eastAsia" w:ascii="仿宋_GB2312" w:eastAsia="仿宋_GB2312"/>
          <w:b w:val="0"/>
          <w:bCs/>
          <w:color w:val="auto"/>
          <w:sz w:val="32"/>
          <w:szCs w:val="32"/>
          <w:lang w:eastAsia="zh-CN"/>
        </w:rPr>
        <w:t>区</w:t>
      </w:r>
      <w:r>
        <w:rPr>
          <w:rFonts w:hint="eastAsia" w:ascii="仿宋_GB2312" w:eastAsia="仿宋_GB2312"/>
          <w:b w:val="0"/>
          <w:bCs/>
          <w:color w:val="auto"/>
          <w:sz w:val="32"/>
          <w:szCs w:val="32"/>
        </w:rPr>
        <w:t>社区小区组负责</w:t>
      </w:r>
      <w:r>
        <w:rPr>
          <w:rFonts w:ascii="仿宋_GB2312" w:eastAsia="仿宋_GB2312"/>
          <w:b w:val="0"/>
          <w:bCs/>
          <w:color w:val="auto"/>
          <w:sz w:val="32"/>
          <w:szCs w:val="32"/>
        </w:rPr>
        <w:t>组</w:t>
      </w:r>
      <w:r>
        <w:rPr>
          <w:rFonts w:hint="eastAsia" w:ascii="仿宋_GB2312" w:eastAsia="仿宋_GB2312"/>
          <w:b w:val="0"/>
          <w:bCs/>
          <w:color w:val="auto"/>
          <w:sz w:val="32"/>
          <w:szCs w:val="32"/>
          <w:lang w:eastAsia="zh-CN"/>
        </w:rPr>
        <w:t>织人员</w:t>
      </w:r>
      <w:r>
        <w:rPr>
          <w:rFonts w:hint="eastAsia" w:ascii="仿宋_GB2312" w:eastAsia="仿宋_GB2312"/>
          <w:b w:val="0"/>
          <w:bCs/>
          <w:color w:val="auto"/>
          <w:sz w:val="32"/>
          <w:szCs w:val="32"/>
        </w:rPr>
        <w:t>对</w:t>
      </w:r>
      <w:r>
        <w:rPr>
          <w:rFonts w:hint="eastAsia" w:ascii="仿宋_GB2312" w:eastAsia="仿宋_GB2312"/>
          <w:b w:val="0"/>
          <w:bCs/>
          <w:color w:val="auto"/>
          <w:sz w:val="32"/>
          <w:szCs w:val="32"/>
          <w:lang w:eastAsia="zh-CN"/>
        </w:rPr>
        <w:t>住宅</w:t>
      </w:r>
      <w:r>
        <w:rPr>
          <w:rFonts w:hint="eastAsia" w:ascii="仿宋_GB2312" w:eastAsia="仿宋_GB2312"/>
          <w:b w:val="0"/>
          <w:bCs/>
          <w:color w:val="auto"/>
          <w:sz w:val="32"/>
          <w:szCs w:val="32"/>
        </w:rPr>
        <w:t>小区</w:t>
      </w:r>
      <w:r>
        <w:rPr>
          <w:rFonts w:hint="eastAsia" w:ascii="仿宋_GB2312" w:eastAsia="仿宋_GB2312"/>
          <w:b w:val="0"/>
          <w:bCs/>
          <w:color w:val="auto"/>
          <w:sz w:val="32"/>
          <w:szCs w:val="32"/>
          <w:lang w:val="en-US" w:eastAsia="zh-CN"/>
        </w:rPr>
        <w:t>防疫工作落实情况</w:t>
      </w:r>
      <w:r>
        <w:rPr>
          <w:rFonts w:hint="eastAsia" w:ascii="仿宋_GB2312" w:eastAsia="仿宋_GB2312"/>
          <w:b w:val="0"/>
          <w:bCs/>
          <w:color w:val="auto"/>
          <w:sz w:val="32"/>
          <w:szCs w:val="32"/>
          <w:lang w:eastAsia="zh-CN"/>
        </w:rPr>
        <w:t>进行达标评定，原则上每月</w:t>
      </w:r>
      <w:r>
        <w:rPr>
          <w:rFonts w:hint="eastAsia" w:ascii="仿宋_GB2312" w:eastAsia="仿宋_GB2312"/>
          <w:b w:val="0"/>
          <w:bCs/>
          <w:color w:val="auto"/>
          <w:sz w:val="32"/>
          <w:szCs w:val="32"/>
          <w:lang w:val="en-US" w:eastAsia="zh-CN"/>
        </w:rPr>
        <w:t>2</w:t>
      </w:r>
      <w:r>
        <w:rPr>
          <w:rFonts w:hint="eastAsia" w:ascii="仿宋_GB2312" w:eastAsia="仿宋_GB2312"/>
          <w:b w:val="0"/>
          <w:bCs/>
          <w:color w:val="auto"/>
          <w:sz w:val="32"/>
          <w:szCs w:val="32"/>
          <w:lang w:eastAsia="zh-CN"/>
        </w:rPr>
        <w:t>次</w:t>
      </w:r>
      <w:r>
        <w:rPr>
          <w:rFonts w:hint="eastAsia" w:ascii="仿宋_GB2312" w:eastAsia="仿宋_GB2312"/>
          <w:b w:val="0"/>
          <w:bCs/>
          <w:color w:val="auto"/>
          <w:sz w:val="32"/>
          <w:szCs w:val="32"/>
        </w:rPr>
        <w:t>。</w:t>
      </w:r>
    </w:p>
    <w:p>
      <w:pPr>
        <w:keepNext w:val="0"/>
        <w:keepLines w:val="0"/>
        <w:pageBreakBefore w:val="0"/>
        <w:widowControl w:val="0"/>
        <w:kinsoku/>
        <w:wordWrap/>
        <w:overflowPunct/>
        <w:topLinePunct w:val="0"/>
        <w:autoSpaceDE/>
        <w:autoSpaceDN w:val="0"/>
        <w:bidi w:val="0"/>
        <w:spacing w:line="560" w:lineRule="exact"/>
        <w:ind w:left="0" w:leftChars="0" w:right="0" w:rightChars="0" w:firstLine="0" w:firstLineChars="0"/>
        <w:jc w:val="left"/>
        <w:textAlignment w:val="auto"/>
        <w:outlineLvl w:val="0"/>
        <w:rPr>
          <w:rFonts w:hint="eastAsia" w:ascii="黑体" w:hAnsi="黑体" w:eastAsia="黑体" w:cs="黑体"/>
          <w:b w:val="0"/>
          <w:bCs/>
          <w:color w:val="auto"/>
          <w:spacing w:val="-20"/>
          <w:sz w:val="36"/>
          <w:szCs w:val="36"/>
        </w:rPr>
      </w:pPr>
      <w:r>
        <w:rPr>
          <w:rFonts w:hint="eastAsia" w:ascii="仿宋_GB2312" w:eastAsia="仿宋_GB2312"/>
          <w:b w:val="0"/>
          <w:bCs/>
          <w:color w:val="auto"/>
          <w:sz w:val="32"/>
          <w:szCs w:val="32"/>
          <w:lang w:val="en-US" w:eastAsia="zh-CN"/>
        </w:rPr>
        <w:t xml:space="preserve">5.1.4 </w:t>
      </w:r>
      <w:r>
        <w:rPr>
          <w:rFonts w:hint="eastAsia" w:ascii="仿宋_GB2312" w:eastAsia="仿宋_GB2312"/>
          <w:b w:val="0"/>
          <w:bCs/>
          <w:color w:val="auto"/>
          <w:sz w:val="32"/>
          <w:szCs w:val="32"/>
        </w:rPr>
        <w:t>各</w:t>
      </w:r>
      <w:r>
        <w:rPr>
          <w:rFonts w:hint="eastAsia" w:ascii="仿宋_GB2312" w:eastAsia="仿宋_GB2312"/>
          <w:b w:val="0"/>
          <w:bCs/>
          <w:color w:val="auto"/>
          <w:sz w:val="32"/>
          <w:szCs w:val="32"/>
          <w:lang w:eastAsia="zh-CN"/>
        </w:rPr>
        <w:t>住宅</w:t>
      </w:r>
      <w:r>
        <w:rPr>
          <w:rFonts w:ascii="仿宋_GB2312" w:eastAsia="仿宋_GB2312"/>
          <w:b w:val="0"/>
          <w:bCs/>
          <w:color w:val="auto"/>
          <w:sz w:val="32"/>
          <w:szCs w:val="32"/>
        </w:rPr>
        <w:t>小区</w:t>
      </w:r>
      <w:r>
        <w:rPr>
          <w:rFonts w:hint="eastAsia" w:ascii="仿宋_GB2312" w:eastAsia="仿宋_GB2312"/>
          <w:b w:val="0"/>
          <w:bCs/>
          <w:color w:val="auto"/>
          <w:sz w:val="32"/>
          <w:szCs w:val="32"/>
          <w:lang w:eastAsia="zh-CN"/>
        </w:rPr>
        <w:t>达标评定情况</w:t>
      </w:r>
      <w:r>
        <w:rPr>
          <w:rFonts w:ascii="仿宋_GB2312" w:eastAsia="仿宋_GB2312"/>
          <w:b w:val="0"/>
          <w:bCs/>
          <w:color w:val="auto"/>
          <w:sz w:val="32"/>
          <w:szCs w:val="32"/>
        </w:rPr>
        <w:t>将</w:t>
      </w:r>
      <w:r>
        <w:rPr>
          <w:rFonts w:hint="eastAsia" w:ascii="仿宋_GB2312" w:eastAsia="仿宋_GB2312"/>
          <w:b w:val="0"/>
          <w:bCs/>
          <w:color w:val="auto"/>
          <w:sz w:val="32"/>
          <w:szCs w:val="32"/>
        </w:rPr>
        <w:t>在</w:t>
      </w:r>
      <w:r>
        <w:rPr>
          <w:rFonts w:ascii="仿宋_GB2312" w:eastAsia="仿宋_GB2312"/>
          <w:b w:val="0"/>
          <w:bCs/>
          <w:color w:val="auto"/>
          <w:sz w:val="32"/>
          <w:szCs w:val="32"/>
        </w:rPr>
        <w:t>全区通报，</w:t>
      </w:r>
      <w:r>
        <w:rPr>
          <w:rFonts w:hint="eastAsia" w:ascii="仿宋_GB2312" w:eastAsia="仿宋_GB2312"/>
          <w:b w:val="0"/>
          <w:bCs/>
          <w:color w:val="auto"/>
          <w:sz w:val="32"/>
          <w:szCs w:val="32"/>
          <w:lang w:eastAsia="zh-CN"/>
        </w:rPr>
        <w:t>达标评分将作为</w:t>
      </w:r>
      <w:r>
        <w:rPr>
          <w:rFonts w:hint="eastAsia" w:ascii="仿宋_GB2312" w:eastAsia="仿宋_GB2312"/>
          <w:b w:val="0"/>
          <w:bCs/>
          <w:color w:val="auto"/>
          <w:sz w:val="32"/>
          <w:szCs w:val="32"/>
        </w:rPr>
        <w:t>对</w:t>
      </w:r>
      <w:r>
        <w:rPr>
          <w:rFonts w:ascii="仿宋_GB2312" w:eastAsia="仿宋_GB2312"/>
          <w:b w:val="0"/>
          <w:bCs/>
          <w:color w:val="auto"/>
          <w:sz w:val="32"/>
          <w:szCs w:val="32"/>
        </w:rPr>
        <w:t>街道、社区</w:t>
      </w:r>
      <w:r>
        <w:rPr>
          <w:rFonts w:hint="eastAsia" w:ascii="仿宋_GB2312" w:eastAsia="仿宋_GB2312"/>
          <w:b w:val="0"/>
          <w:bCs/>
          <w:color w:val="auto"/>
          <w:sz w:val="32"/>
          <w:szCs w:val="32"/>
        </w:rPr>
        <w:t>防疫工作考核</w:t>
      </w:r>
      <w:r>
        <w:rPr>
          <w:rFonts w:hint="eastAsia" w:ascii="仿宋_GB2312" w:eastAsia="仿宋_GB2312"/>
          <w:b w:val="0"/>
          <w:bCs/>
          <w:color w:val="auto"/>
          <w:sz w:val="32"/>
          <w:szCs w:val="32"/>
          <w:lang w:eastAsia="zh-CN"/>
        </w:rPr>
        <w:t>依据之一</w:t>
      </w:r>
      <w:r>
        <w:rPr>
          <w:rFonts w:ascii="仿宋_GB2312" w:eastAsia="仿宋_GB2312"/>
          <w:b w:val="0"/>
          <w:bCs/>
          <w:color w:val="auto"/>
          <w:sz w:val="32"/>
          <w:szCs w:val="32"/>
        </w:rPr>
        <w:t>。</w:t>
      </w:r>
    </w:p>
    <w:p>
      <w:pPr>
        <w:keepNext w:val="0"/>
        <w:keepLines w:val="0"/>
        <w:pageBreakBefore w:val="0"/>
        <w:widowControl w:val="0"/>
        <w:kinsoku/>
        <w:wordWrap/>
        <w:overflowPunct/>
        <w:topLinePunct w:val="0"/>
        <w:autoSpaceDE/>
        <w:bidi w:val="0"/>
        <w:spacing w:line="560" w:lineRule="exact"/>
        <w:ind w:left="0" w:leftChars="0" w:right="0" w:rightChars="0" w:firstLine="0" w:firstLineChars="0"/>
        <w:textAlignment w:val="auto"/>
        <w:rPr>
          <w:rFonts w:ascii="仿宋_GB2312" w:eastAsia="仿宋_GB2312"/>
          <w:b/>
          <w:bCs w:val="0"/>
          <w:color w:val="auto"/>
          <w:sz w:val="32"/>
          <w:szCs w:val="32"/>
        </w:rPr>
      </w:pPr>
      <w:r>
        <w:rPr>
          <w:rFonts w:hint="eastAsia" w:ascii="仿宋_GB2312" w:eastAsia="仿宋_GB2312"/>
          <w:b/>
          <w:bCs w:val="0"/>
          <w:color w:val="auto"/>
          <w:sz w:val="32"/>
          <w:szCs w:val="32"/>
          <w:lang w:val="en-US" w:eastAsia="zh-CN"/>
        </w:rPr>
        <w:t xml:space="preserve">5.2 </w:t>
      </w:r>
      <w:r>
        <w:rPr>
          <w:rFonts w:ascii="仿宋_GB2312" w:eastAsia="仿宋_GB2312"/>
          <w:b/>
          <w:bCs w:val="0"/>
          <w:color w:val="auto"/>
          <w:sz w:val="32"/>
          <w:szCs w:val="32"/>
        </w:rPr>
        <w:t>奖励</w:t>
      </w:r>
      <w:r>
        <w:rPr>
          <w:rFonts w:hint="eastAsia" w:ascii="仿宋_GB2312" w:eastAsia="仿宋_GB2312"/>
          <w:b/>
          <w:bCs w:val="0"/>
          <w:color w:val="auto"/>
          <w:sz w:val="32"/>
          <w:szCs w:val="32"/>
          <w:lang w:eastAsia="zh-CN"/>
        </w:rPr>
        <w:t>措施</w:t>
      </w:r>
    </w:p>
    <w:p>
      <w:pPr>
        <w:keepNext w:val="0"/>
        <w:keepLines w:val="0"/>
        <w:pageBreakBefore w:val="0"/>
        <w:widowControl w:val="0"/>
        <w:kinsoku/>
        <w:wordWrap/>
        <w:overflowPunct/>
        <w:topLinePunct w:val="0"/>
        <w:autoSpaceDE/>
        <w:bidi w:val="0"/>
        <w:spacing w:line="560" w:lineRule="exact"/>
        <w:ind w:left="0" w:leftChars="0" w:right="0" w:rightChars="0" w:firstLine="0" w:firstLineChars="0"/>
        <w:textAlignment w:val="auto"/>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val="en-US" w:eastAsia="zh-CN"/>
        </w:rPr>
        <w:t xml:space="preserve">5.2.1 </w:t>
      </w:r>
      <w:r>
        <w:rPr>
          <w:rFonts w:hint="eastAsia" w:ascii="仿宋_GB2312" w:eastAsia="仿宋_GB2312"/>
          <w:b w:val="0"/>
          <w:bCs/>
          <w:color w:val="auto"/>
          <w:sz w:val="32"/>
          <w:szCs w:val="32"/>
        </w:rPr>
        <w:t>对防疫工作落实</w:t>
      </w:r>
      <w:r>
        <w:rPr>
          <w:rFonts w:hint="eastAsia" w:ascii="仿宋_GB2312" w:eastAsia="仿宋_GB2312"/>
          <w:b w:val="0"/>
          <w:bCs/>
          <w:color w:val="auto"/>
          <w:sz w:val="32"/>
          <w:szCs w:val="32"/>
          <w:lang w:eastAsia="zh-CN"/>
        </w:rPr>
        <w:t>比较</w:t>
      </w:r>
      <w:r>
        <w:rPr>
          <w:rFonts w:hint="eastAsia" w:ascii="仿宋_GB2312" w:eastAsia="仿宋_GB2312"/>
          <w:b w:val="0"/>
          <w:bCs/>
          <w:color w:val="auto"/>
          <w:sz w:val="32"/>
          <w:szCs w:val="32"/>
        </w:rPr>
        <w:t>到位、成效</w:t>
      </w:r>
      <w:r>
        <w:rPr>
          <w:rFonts w:hint="eastAsia" w:ascii="仿宋_GB2312" w:eastAsia="仿宋_GB2312"/>
          <w:b w:val="0"/>
          <w:bCs/>
          <w:color w:val="auto"/>
          <w:sz w:val="32"/>
          <w:szCs w:val="32"/>
          <w:lang w:eastAsia="zh-CN"/>
        </w:rPr>
        <w:t>比较</w:t>
      </w:r>
      <w:r>
        <w:rPr>
          <w:rFonts w:hint="eastAsia" w:ascii="仿宋_GB2312" w:eastAsia="仿宋_GB2312"/>
          <w:b w:val="0"/>
          <w:bCs/>
          <w:color w:val="auto"/>
          <w:sz w:val="32"/>
          <w:szCs w:val="32"/>
        </w:rPr>
        <w:t>突出，</w:t>
      </w:r>
      <w:r>
        <w:rPr>
          <w:rFonts w:hint="eastAsia" w:ascii="仿宋_GB2312" w:eastAsia="仿宋_GB2312"/>
          <w:b w:val="0"/>
          <w:bCs/>
          <w:color w:val="auto"/>
          <w:sz w:val="32"/>
          <w:szCs w:val="32"/>
          <w:lang w:eastAsia="zh-CN"/>
        </w:rPr>
        <w:t>且评</w:t>
      </w:r>
      <w:r>
        <w:rPr>
          <w:rFonts w:hint="eastAsia" w:ascii="仿宋_GB2312" w:eastAsia="仿宋_GB2312"/>
          <w:b w:val="0"/>
          <w:bCs/>
          <w:color w:val="auto"/>
          <w:sz w:val="32"/>
          <w:szCs w:val="32"/>
        </w:rPr>
        <w:t>分</w:t>
      </w:r>
      <w:r>
        <w:rPr>
          <w:rFonts w:hint="eastAsia" w:ascii="仿宋_GB2312" w:eastAsia="仿宋_GB2312"/>
          <w:b w:val="0"/>
          <w:bCs/>
          <w:color w:val="auto"/>
          <w:sz w:val="32"/>
          <w:szCs w:val="32"/>
          <w:lang w:eastAsia="zh-CN"/>
        </w:rPr>
        <w:t>达到</w:t>
      </w:r>
      <w:r>
        <w:rPr>
          <w:rFonts w:hint="eastAsia" w:ascii="仿宋_GB2312" w:eastAsia="仿宋_GB2312"/>
          <w:b w:val="0"/>
          <w:bCs/>
          <w:color w:val="auto"/>
          <w:sz w:val="32"/>
          <w:szCs w:val="32"/>
          <w:lang w:val="en-US" w:eastAsia="zh-CN"/>
        </w:rPr>
        <w:t>80分（含）以上的定为“达标”等次</w:t>
      </w:r>
      <w:r>
        <w:rPr>
          <w:rFonts w:hint="eastAsia" w:ascii="仿宋_GB2312" w:eastAsia="仿宋_GB2312"/>
          <w:b w:val="0"/>
          <w:bCs/>
          <w:color w:val="auto"/>
          <w:sz w:val="32"/>
          <w:szCs w:val="32"/>
          <w:lang w:eastAsia="zh-CN"/>
        </w:rPr>
        <w:t>。</w:t>
      </w:r>
    </w:p>
    <w:p>
      <w:pPr>
        <w:keepNext w:val="0"/>
        <w:keepLines w:val="0"/>
        <w:pageBreakBefore w:val="0"/>
        <w:widowControl w:val="0"/>
        <w:kinsoku/>
        <w:wordWrap/>
        <w:overflowPunct/>
        <w:topLinePunct w:val="0"/>
        <w:autoSpaceDE/>
        <w:bidi w:val="0"/>
        <w:spacing w:line="560" w:lineRule="exact"/>
        <w:ind w:left="0" w:leftChars="0" w:right="0" w:rightChars="0" w:firstLine="0" w:firstLineChars="0"/>
        <w:textAlignment w:val="auto"/>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val="en-US" w:eastAsia="zh-CN"/>
        </w:rPr>
        <w:t>5.2.2 经综合评定</w:t>
      </w:r>
      <w:r>
        <w:rPr>
          <w:rFonts w:hint="eastAsia" w:ascii="仿宋_GB2312" w:eastAsia="仿宋_GB2312"/>
          <w:b w:val="0"/>
          <w:bCs/>
          <w:color w:val="auto"/>
          <w:sz w:val="32"/>
          <w:szCs w:val="32"/>
          <w:highlight w:val="none"/>
          <w:lang w:eastAsia="zh-CN"/>
        </w:rPr>
        <w:t>前</w:t>
      </w:r>
      <w:r>
        <w:rPr>
          <w:rFonts w:hint="eastAsia" w:ascii="仿宋_GB2312" w:eastAsia="仿宋_GB2312"/>
          <w:b w:val="0"/>
          <w:bCs/>
          <w:color w:val="auto"/>
          <w:sz w:val="32"/>
          <w:szCs w:val="32"/>
          <w:highlight w:val="none"/>
          <w:lang w:val="en-US" w:eastAsia="zh-CN"/>
        </w:rPr>
        <w:t>5</w:t>
      </w:r>
      <w:r>
        <w:rPr>
          <w:rFonts w:hint="eastAsia" w:ascii="仿宋_GB2312" w:eastAsia="仿宋_GB2312"/>
          <w:b w:val="0"/>
          <w:bCs/>
          <w:color w:val="auto"/>
          <w:sz w:val="32"/>
          <w:szCs w:val="32"/>
          <w:highlight w:val="none"/>
        </w:rPr>
        <w:t>%</w:t>
      </w:r>
      <w:r>
        <w:rPr>
          <w:rFonts w:hint="eastAsia" w:ascii="仿宋_GB2312" w:eastAsia="仿宋_GB2312"/>
          <w:b w:val="0"/>
          <w:bCs/>
          <w:color w:val="auto"/>
          <w:sz w:val="32"/>
          <w:szCs w:val="32"/>
          <w:highlight w:val="none"/>
          <w:lang w:eastAsia="zh-CN"/>
        </w:rPr>
        <w:t>左右</w:t>
      </w:r>
      <w:bookmarkStart w:id="0" w:name="_GoBack"/>
      <w:bookmarkEnd w:id="0"/>
      <w:r>
        <w:rPr>
          <w:rFonts w:hint="eastAsia" w:ascii="仿宋_GB2312" w:eastAsia="仿宋_GB2312"/>
          <w:b w:val="0"/>
          <w:bCs/>
          <w:color w:val="auto"/>
          <w:sz w:val="32"/>
          <w:szCs w:val="32"/>
        </w:rPr>
        <w:t>的住宅小区，</w:t>
      </w:r>
      <w:r>
        <w:rPr>
          <w:rFonts w:hint="eastAsia" w:ascii="仿宋_GB2312" w:eastAsia="仿宋_GB2312"/>
          <w:b w:val="0"/>
          <w:bCs/>
          <w:color w:val="auto"/>
          <w:sz w:val="32"/>
          <w:szCs w:val="32"/>
          <w:lang w:eastAsia="zh-CN"/>
        </w:rPr>
        <w:t>由</w:t>
      </w:r>
      <w:r>
        <w:rPr>
          <w:rFonts w:hint="eastAsia" w:ascii="仿宋_GB2312" w:eastAsia="仿宋_GB2312"/>
          <w:b w:val="0"/>
          <w:bCs/>
          <w:color w:val="auto"/>
          <w:sz w:val="32"/>
          <w:szCs w:val="32"/>
        </w:rPr>
        <w:t>区住建局进行</w:t>
      </w:r>
      <w:r>
        <w:rPr>
          <w:rFonts w:hint="eastAsia" w:ascii="仿宋_GB2312" w:eastAsia="仿宋_GB2312"/>
          <w:b w:val="0"/>
          <w:bCs/>
          <w:color w:val="auto"/>
          <w:sz w:val="32"/>
          <w:szCs w:val="32"/>
          <w:lang w:eastAsia="zh-CN"/>
        </w:rPr>
        <w:t>补助和</w:t>
      </w:r>
      <w:r>
        <w:rPr>
          <w:rFonts w:hint="eastAsia" w:ascii="仿宋_GB2312" w:eastAsia="仿宋_GB2312"/>
          <w:b w:val="0"/>
          <w:bCs/>
          <w:color w:val="auto"/>
          <w:sz w:val="32"/>
          <w:szCs w:val="32"/>
        </w:rPr>
        <w:t>奖励，在区政府疫情防控服务财政补助基础上，再</w:t>
      </w:r>
      <w:r>
        <w:rPr>
          <w:rFonts w:hint="eastAsia" w:ascii="仿宋_GB2312" w:eastAsia="仿宋_GB2312"/>
          <w:b w:val="0"/>
          <w:bCs/>
          <w:color w:val="auto"/>
          <w:sz w:val="32"/>
          <w:szCs w:val="32"/>
          <w:lang w:eastAsia="zh-CN"/>
        </w:rPr>
        <w:t>一次性</w:t>
      </w:r>
      <w:r>
        <w:rPr>
          <w:rFonts w:hint="eastAsia" w:ascii="仿宋_GB2312" w:eastAsia="仿宋_GB2312"/>
          <w:b w:val="0"/>
          <w:bCs/>
          <w:color w:val="auto"/>
          <w:sz w:val="32"/>
          <w:szCs w:val="32"/>
        </w:rPr>
        <w:t>给予</w:t>
      </w:r>
      <w:r>
        <w:rPr>
          <w:rFonts w:hint="eastAsia" w:ascii="仿宋_GB2312" w:eastAsia="仿宋_GB2312"/>
          <w:b w:val="0"/>
          <w:bCs/>
          <w:color w:val="auto"/>
          <w:sz w:val="32"/>
          <w:szCs w:val="32"/>
          <w:lang w:eastAsia="zh-CN"/>
        </w:rPr>
        <w:t>该</w:t>
      </w:r>
      <w:r>
        <w:rPr>
          <w:rFonts w:hint="eastAsia" w:ascii="仿宋_GB2312" w:eastAsia="仿宋_GB2312"/>
          <w:b w:val="0"/>
          <w:bCs/>
          <w:color w:val="auto"/>
          <w:sz w:val="32"/>
          <w:szCs w:val="32"/>
        </w:rPr>
        <w:t>住宅小区物业服务企业0.5元/㎡的奖励</w:t>
      </w:r>
      <w:r>
        <w:rPr>
          <w:rFonts w:hint="eastAsia" w:ascii="仿宋_GB2312" w:eastAsia="仿宋_GB2312"/>
          <w:b w:val="0"/>
          <w:bCs/>
          <w:color w:val="auto"/>
          <w:sz w:val="32"/>
          <w:szCs w:val="32"/>
          <w:lang w:eastAsia="zh-CN"/>
        </w:rPr>
        <w:t>。</w:t>
      </w:r>
    </w:p>
    <w:p>
      <w:pPr>
        <w:keepNext w:val="0"/>
        <w:keepLines w:val="0"/>
        <w:pageBreakBefore w:val="0"/>
        <w:widowControl w:val="0"/>
        <w:kinsoku/>
        <w:wordWrap/>
        <w:overflowPunct/>
        <w:topLinePunct w:val="0"/>
        <w:autoSpaceDE/>
        <w:bidi w:val="0"/>
        <w:spacing w:line="560" w:lineRule="exact"/>
        <w:ind w:left="0" w:leftChars="0" w:right="0" w:rightChars="0" w:firstLine="0" w:firstLineChars="0"/>
        <w:textAlignment w:val="auto"/>
        <w:rPr>
          <w:rFonts w:ascii="仿宋_GB2312" w:eastAsia="仿宋_GB2312"/>
          <w:b/>
          <w:bCs w:val="0"/>
          <w:color w:val="auto"/>
          <w:sz w:val="32"/>
          <w:szCs w:val="32"/>
        </w:rPr>
      </w:pPr>
      <w:r>
        <w:rPr>
          <w:rFonts w:hint="eastAsia" w:ascii="仿宋_GB2312" w:eastAsia="仿宋_GB2312"/>
          <w:b/>
          <w:bCs w:val="0"/>
          <w:color w:val="auto"/>
          <w:sz w:val="32"/>
          <w:szCs w:val="32"/>
          <w:lang w:val="en-US" w:eastAsia="zh-CN"/>
        </w:rPr>
        <w:t xml:space="preserve">5.3 </w:t>
      </w:r>
      <w:r>
        <w:rPr>
          <w:rFonts w:hint="eastAsia" w:ascii="仿宋_GB2312" w:eastAsia="仿宋_GB2312"/>
          <w:b/>
          <w:bCs w:val="0"/>
          <w:color w:val="auto"/>
          <w:sz w:val="32"/>
          <w:szCs w:val="32"/>
        </w:rPr>
        <w:t>工作追责</w:t>
      </w:r>
    </w:p>
    <w:p>
      <w:pPr>
        <w:keepNext w:val="0"/>
        <w:keepLines w:val="0"/>
        <w:pageBreakBefore w:val="0"/>
        <w:widowControl w:val="0"/>
        <w:kinsoku/>
        <w:wordWrap/>
        <w:overflowPunct/>
        <w:topLinePunct w:val="0"/>
        <w:autoSpaceDE/>
        <w:bidi w:val="0"/>
        <w:spacing w:line="560" w:lineRule="exact"/>
        <w:ind w:left="0" w:leftChars="0" w:right="0" w:rightChars="0" w:firstLine="0" w:firstLineChars="0"/>
        <w:textAlignment w:val="auto"/>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val="en-US" w:eastAsia="zh-CN"/>
        </w:rPr>
        <w:t xml:space="preserve">5.3.1 </w:t>
      </w:r>
      <w:r>
        <w:rPr>
          <w:rFonts w:hint="eastAsia" w:ascii="仿宋_GB2312" w:eastAsia="仿宋_GB2312"/>
          <w:b w:val="0"/>
          <w:bCs/>
          <w:color w:val="auto"/>
          <w:sz w:val="32"/>
          <w:szCs w:val="32"/>
        </w:rPr>
        <w:t>对因履职不到</w:t>
      </w:r>
      <w:r>
        <w:rPr>
          <w:rFonts w:hint="eastAsia" w:ascii="仿宋_GB2312" w:eastAsia="仿宋_GB2312"/>
          <w:b w:val="0"/>
          <w:bCs/>
          <w:color w:val="auto"/>
          <w:sz w:val="32"/>
          <w:szCs w:val="32"/>
          <w:lang w:eastAsia="zh-CN"/>
        </w:rPr>
        <w:t>位</w:t>
      </w:r>
      <w:r>
        <w:rPr>
          <w:rFonts w:hint="eastAsia" w:ascii="仿宋_GB2312" w:eastAsia="仿宋_GB2312"/>
          <w:b w:val="0"/>
          <w:bCs/>
          <w:color w:val="auto"/>
          <w:sz w:val="32"/>
          <w:szCs w:val="32"/>
        </w:rPr>
        <w:t>或不作为、消极应付、情况不清、底数不明，</w:t>
      </w:r>
      <w:r>
        <w:rPr>
          <w:rFonts w:hint="eastAsia" w:ascii="仿宋_GB2312" w:eastAsia="仿宋_GB2312"/>
          <w:b w:val="0"/>
          <w:bCs/>
          <w:color w:val="auto"/>
          <w:sz w:val="32"/>
          <w:szCs w:val="32"/>
          <w:lang w:eastAsia="zh-CN"/>
        </w:rPr>
        <w:t>自查自纠弄虚作假，</w:t>
      </w:r>
      <w:r>
        <w:rPr>
          <w:rFonts w:hint="eastAsia" w:ascii="仿宋_GB2312" w:eastAsia="仿宋_GB2312"/>
          <w:b w:val="0"/>
          <w:bCs/>
          <w:color w:val="auto"/>
          <w:sz w:val="32"/>
          <w:szCs w:val="32"/>
        </w:rPr>
        <w:t>工作严重不负责任，造成疫情传播或严重不良影响、被市有关部门通报的物业小区，</w:t>
      </w:r>
      <w:r>
        <w:rPr>
          <w:rFonts w:hint="eastAsia" w:ascii="仿宋_GB2312" w:eastAsia="仿宋_GB2312"/>
          <w:b w:val="0"/>
          <w:bCs/>
          <w:color w:val="auto"/>
          <w:sz w:val="32"/>
          <w:szCs w:val="32"/>
          <w:lang w:eastAsia="zh-CN"/>
        </w:rPr>
        <w:t>或达标评分在</w:t>
      </w:r>
      <w:r>
        <w:rPr>
          <w:rFonts w:hint="eastAsia" w:ascii="仿宋_GB2312" w:eastAsia="仿宋_GB2312"/>
          <w:b w:val="0"/>
          <w:bCs/>
          <w:color w:val="auto"/>
          <w:sz w:val="32"/>
          <w:szCs w:val="32"/>
          <w:lang w:val="en-US" w:eastAsia="zh-CN"/>
        </w:rPr>
        <w:t>80分（不含）以下的，</w:t>
      </w:r>
      <w:r>
        <w:rPr>
          <w:rFonts w:hint="eastAsia" w:ascii="仿宋_GB2312" w:eastAsia="仿宋_GB2312"/>
          <w:b w:val="0"/>
          <w:bCs/>
          <w:color w:val="auto"/>
          <w:sz w:val="32"/>
          <w:szCs w:val="32"/>
          <w:lang w:eastAsia="zh-CN"/>
        </w:rPr>
        <w:t>定为“不达标”等次。</w:t>
      </w:r>
    </w:p>
    <w:p>
      <w:pPr>
        <w:keepNext w:val="0"/>
        <w:keepLines w:val="0"/>
        <w:pageBreakBefore w:val="0"/>
        <w:widowControl w:val="0"/>
        <w:kinsoku/>
        <w:wordWrap/>
        <w:overflowPunct/>
        <w:topLinePunct w:val="0"/>
        <w:autoSpaceDE/>
        <w:bidi w:val="0"/>
        <w:spacing w:line="560" w:lineRule="exact"/>
        <w:ind w:left="0" w:leftChars="0" w:right="0" w:rightChars="0" w:firstLine="0" w:firstLineChars="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5.3.2 经综合评定为“不达标”的，</w:t>
      </w:r>
      <w:r>
        <w:rPr>
          <w:rFonts w:hint="eastAsia" w:ascii="仿宋_GB2312" w:eastAsia="仿宋_GB2312"/>
          <w:b w:val="0"/>
          <w:bCs/>
          <w:color w:val="auto"/>
          <w:sz w:val="32"/>
          <w:szCs w:val="32"/>
        </w:rPr>
        <w:t>由区住建局</w:t>
      </w:r>
      <w:r>
        <w:rPr>
          <w:rFonts w:hint="eastAsia" w:ascii="仿宋_GB2312" w:eastAsia="仿宋_GB2312"/>
          <w:b w:val="0"/>
          <w:bCs/>
          <w:color w:val="auto"/>
          <w:sz w:val="32"/>
          <w:szCs w:val="32"/>
          <w:lang w:eastAsia="zh-CN"/>
        </w:rPr>
        <w:t>对该住宅小区物业服务企业作出相应</w:t>
      </w:r>
      <w:r>
        <w:rPr>
          <w:rFonts w:ascii="仿宋_GB2312" w:eastAsia="仿宋_GB2312"/>
          <w:b w:val="0"/>
          <w:bCs/>
          <w:color w:val="auto"/>
          <w:sz w:val="32"/>
          <w:szCs w:val="32"/>
        </w:rPr>
        <w:t>处</w:t>
      </w:r>
      <w:r>
        <w:rPr>
          <w:rFonts w:hint="eastAsia" w:ascii="仿宋_GB2312" w:eastAsia="仿宋_GB2312"/>
          <w:b w:val="0"/>
          <w:bCs/>
          <w:color w:val="auto"/>
          <w:sz w:val="32"/>
          <w:szCs w:val="32"/>
          <w:lang w:eastAsia="zh-CN"/>
        </w:rPr>
        <w:t>理。首次“不达标”的，</w:t>
      </w:r>
      <w:r>
        <w:rPr>
          <w:rFonts w:hint="eastAsia" w:ascii="仿宋_GB2312" w:eastAsia="仿宋_GB2312"/>
          <w:b w:val="0"/>
          <w:bCs/>
          <w:color w:val="auto"/>
          <w:sz w:val="32"/>
          <w:szCs w:val="32"/>
        </w:rPr>
        <w:t>约谈督办物业服务企业</w:t>
      </w:r>
      <w:r>
        <w:rPr>
          <w:rFonts w:hint="eastAsia" w:ascii="仿宋_GB2312" w:eastAsia="仿宋_GB2312"/>
          <w:b w:val="0"/>
          <w:bCs/>
          <w:color w:val="auto"/>
          <w:sz w:val="32"/>
          <w:szCs w:val="32"/>
          <w:lang w:eastAsia="zh-CN"/>
        </w:rPr>
        <w:t>，责令限期整改。两次“不达标”的，</w:t>
      </w:r>
      <w:r>
        <w:rPr>
          <w:rFonts w:hint="eastAsia" w:ascii="仿宋_GB2312" w:eastAsia="仿宋_GB2312"/>
          <w:b w:val="0"/>
          <w:bCs/>
          <w:color w:val="auto"/>
          <w:sz w:val="32"/>
          <w:szCs w:val="32"/>
        </w:rPr>
        <w:t>将</w:t>
      </w:r>
      <w:r>
        <w:rPr>
          <w:rFonts w:hint="eastAsia" w:ascii="仿宋_GB2312" w:eastAsia="仿宋_GB2312"/>
          <w:b w:val="0"/>
          <w:bCs/>
          <w:color w:val="auto"/>
          <w:sz w:val="32"/>
          <w:szCs w:val="32"/>
          <w:lang w:eastAsia="zh-CN"/>
        </w:rPr>
        <w:t>该住宅</w:t>
      </w:r>
      <w:r>
        <w:rPr>
          <w:rFonts w:ascii="仿宋_GB2312" w:eastAsia="仿宋_GB2312"/>
          <w:b w:val="0"/>
          <w:bCs/>
          <w:color w:val="auto"/>
          <w:sz w:val="32"/>
          <w:szCs w:val="32"/>
        </w:rPr>
        <w:t>小区</w:t>
      </w:r>
      <w:r>
        <w:rPr>
          <w:rFonts w:hint="eastAsia" w:ascii="仿宋_GB2312" w:eastAsia="仿宋_GB2312"/>
          <w:b w:val="0"/>
          <w:bCs/>
          <w:color w:val="auto"/>
          <w:sz w:val="32"/>
          <w:szCs w:val="32"/>
        </w:rPr>
        <w:t>纳入</w:t>
      </w:r>
      <w:r>
        <w:rPr>
          <w:rFonts w:ascii="仿宋_GB2312" w:eastAsia="仿宋_GB2312"/>
          <w:b w:val="0"/>
          <w:bCs/>
          <w:color w:val="auto"/>
          <w:sz w:val="32"/>
          <w:szCs w:val="32"/>
        </w:rPr>
        <w:t>重点关注对象，</w:t>
      </w:r>
      <w:r>
        <w:rPr>
          <w:rFonts w:hint="eastAsia" w:ascii="仿宋_GB2312" w:eastAsia="仿宋_GB2312"/>
          <w:b w:val="0"/>
          <w:bCs/>
          <w:color w:val="auto"/>
          <w:sz w:val="32"/>
          <w:szCs w:val="32"/>
          <w:lang w:eastAsia="zh-CN"/>
        </w:rPr>
        <w:t>组织政府相关部门驻点整治，发现违法违规行为的，从严从重处理</w:t>
      </w:r>
      <w:r>
        <w:rPr>
          <w:rFonts w:hint="eastAsia" w:ascii="仿宋_GB2312" w:eastAsia="仿宋_GB2312"/>
          <w:b w:val="0"/>
          <w:bCs/>
          <w:color w:val="auto"/>
          <w:sz w:val="32"/>
          <w:szCs w:val="32"/>
        </w:rPr>
        <w:t>。</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黑体" w:hAnsi="黑体" w:eastAsia="黑体" w:cs="黑体"/>
          <w:bCs/>
          <w:snapToGrid w:val="0"/>
          <w:color w:val="auto"/>
          <w:sz w:val="32"/>
          <w:szCs w:val="32"/>
          <w:lang w:val="en-US" w:eastAsia="zh-CN"/>
        </w:rPr>
      </w:pP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黑体" w:hAnsi="黑体" w:eastAsia="黑体" w:cs="黑体"/>
          <w:bCs/>
          <w:snapToGrid w:val="0"/>
          <w:color w:val="auto"/>
          <w:sz w:val="32"/>
          <w:szCs w:val="32"/>
          <w:lang w:val="en-US" w:eastAsia="zh-CN"/>
        </w:rPr>
      </w:pPr>
      <w:r>
        <w:rPr>
          <w:rFonts w:hint="eastAsia" w:ascii="黑体" w:hAnsi="黑体" w:eastAsia="黑体" w:cs="黑体"/>
          <w:bCs/>
          <w:snapToGrid w:val="0"/>
          <w:color w:val="auto"/>
          <w:sz w:val="32"/>
          <w:szCs w:val="32"/>
          <w:lang w:val="en-US" w:eastAsia="zh-CN"/>
        </w:rPr>
        <w:t>6 特殊处理</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无物业服务的住宅小区由所在街道按上述要求落实。</w:t>
      </w:r>
    </w:p>
    <w:p>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snapToGrid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right="0" w:rightChars="0" w:hanging="1280" w:hangingChars="4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1.福田区住宅小区卡口防疫工作规范</w:t>
      </w:r>
    </w:p>
    <w:p>
      <w:pPr>
        <w:keepNext w:val="0"/>
        <w:keepLines w:val="0"/>
        <w:pageBreakBefore w:val="0"/>
        <w:widowControl w:val="0"/>
        <w:kinsoku/>
        <w:wordWrap/>
        <w:overflowPunct/>
        <w:topLinePunct w:val="0"/>
        <w:autoSpaceDE/>
        <w:autoSpaceDN/>
        <w:bidi w:val="0"/>
        <w:adjustRightInd/>
        <w:snapToGrid/>
        <w:spacing w:line="560" w:lineRule="exact"/>
        <w:ind w:left="1916" w:leftChars="760" w:right="0" w:rightChars="0" w:hanging="320" w:hangingChars="1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2.福田区物业小区疫情防控工作标准配备</w:t>
      </w:r>
    </w:p>
    <w:p>
      <w:pPr>
        <w:keepNext w:val="0"/>
        <w:keepLines w:val="0"/>
        <w:pageBreakBefore w:val="0"/>
        <w:widowControl w:val="0"/>
        <w:kinsoku/>
        <w:wordWrap/>
        <w:overflowPunct/>
        <w:topLinePunct w:val="0"/>
        <w:autoSpaceDE/>
        <w:autoSpaceDN/>
        <w:bidi w:val="0"/>
        <w:adjustRightInd/>
        <w:snapToGrid/>
        <w:spacing w:line="560" w:lineRule="exact"/>
        <w:ind w:left="1916" w:leftChars="760" w:right="0" w:rightChars="0" w:hanging="320" w:hangingChars="1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3.福田区物业管理区域商铺（户）复工“五必查”</w:t>
      </w:r>
    </w:p>
    <w:p>
      <w:pPr>
        <w:pStyle w:val="2"/>
        <w:keepNext w:val="0"/>
        <w:keepLines w:val="0"/>
        <w:pageBreakBefore w:val="0"/>
        <w:widowControl w:val="0"/>
        <w:kinsoku/>
        <w:wordWrap/>
        <w:overflowPunct/>
        <w:topLinePunct w:val="0"/>
        <w:autoSpaceDE/>
        <w:bidi w:val="0"/>
        <w:spacing w:line="560" w:lineRule="exact"/>
        <w:ind w:left="1918" w:leftChars="304" w:right="0" w:rightChars="0" w:hanging="1280" w:hangingChars="4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 xml:space="preserve">      4.</w:t>
      </w:r>
      <w:r>
        <w:rPr>
          <w:rFonts w:hint="eastAsia" w:ascii="仿宋_GB2312" w:hAnsi="仿宋_GB2312" w:eastAsia="仿宋_GB2312" w:cs="仿宋_GB2312"/>
          <w:color w:val="auto"/>
          <w:sz w:val="32"/>
          <w:szCs w:val="32"/>
          <w:lang w:val="en-US" w:eastAsia="zh-CN"/>
        </w:rPr>
        <w:t>《福田区关于落实&lt;深圳市新型冠状病毒感染的肺炎居家隔离医学观察工作指引（试行第一版）&gt;的实施细则》</w:t>
      </w:r>
      <w:r>
        <w:rPr>
          <w:rFonts w:hint="eastAsia" w:ascii="仿宋_GB2312" w:hAnsi="仿宋_GB2312" w:cs="仿宋_GB2312"/>
          <w:color w:val="auto"/>
          <w:sz w:val="32"/>
          <w:szCs w:val="32"/>
          <w:lang w:val="en-US" w:eastAsia="zh-CN"/>
        </w:rPr>
        <w:t>（摘录）</w:t>
      </w:r>
    </w:p>
    <w:p>
      <w:pPr>
        <w:pStyle w:val="2"/>
        <w:keepNext w:val="0"/>
        <w:keepLines w:val="0"/>
        <w:pageBreakBefore w:val="0"/>
        <w:widowControl w:val="0"/>
        <w:kinsoku/>
        <w:wordWrap/>
        <w:overflowPunct/>
        <w:topLinePunct w:val="0"/>
        <w:autoSpaceDE/>
        <w:bidi w:val="0"/>
        <w:spacing w:line="560" w:lineRule="exact"/>
        <w:ind w:left="1918" w:leftChars="304" w:right="0" w:rightChars="0" w:hanging="1280" w:hangingChars="400"/>
        <w:textAlignment w:val="auto"/>
        <w:rPr>
          <w:rFonts w:hint="eastAsia" w:ascii="仿宋_GB2312" w:hAnsi="仿宋_GB2312" w:eastAsia="仿宋_GB2312" w:cs="仿宋_GB2312"/>
          <w:bCs/>
          <w:snapToGrid w:val="0"/>
          <w:color w:val="auto"/>
          <w:sz w:val="32"/>
          <w:szCs w:val="32"/>
          <w:lang w:val="en-US" w:eastAsia="zh-CN"/>
        </w:rPr>
      </w:pPr>
      <w:r>
        <w:rPr>
          <w:rFonts w:hint="eastAsia" w:ascii="仿宋_GB2312" w:hAnsi="仿宋_GB2312" w:cs="仿宋_GB2312"/>
          <w:color w:val="auto"/>
          <w:sz w:val="32"/>
          <w:szCs w:val="32"/>
          <w:lang w:val="en-US" w:eastAsia="zh-CN"/>
        </w:rPr>
        <w:t xml:space="preserve">      5.</w:t>
      </w:r>
      <w:r>
        <w:rPr>
          <w:rFonts w:hint="eastAsia" w:ascii="仿宋_GB2312" w:hAnsi="仿宋_GB2312" w:eastAsia="仿宋_GB2312" w:cs="仿宋_GB2312"/>
          <w:bCs/>
          <w:snapToGrid w:val="0"/>
          <w:color w:val="auto"/>
          <w:sz w:val="32"/>
          <w:szCs w:val="32"/>
          <w:lang w:val="en-US" w:eastAsia="zh-CN"/>
        </w:rPr>
        <w:t>《福田区新型冠状病毒感染的肺炎确诊病例所在住宅楼单元整体隔离工作指引（试行）》</w:t>
      </w:r>
      <w:r>
        <w:rPr>
          <w:rFonts w:hint="eastAsia" w:ascii="仿宋_GB2312" w:hAnsi="仿宋_GB2312" w:cs="仿宋_GB2312"/>
          <w:color w:val="auto"/>
          <w:sz w:val="32"/>
          <w:szCs w:val="32"/>
          <w:lang w:val="en-US" w:eastAsia="zh-CN"/>
        </w:rPr>
        <w:t>（摘录）</w:t>
      </w:r>
    </w:p>
    <w:p>
      <w:pPr>
        <w:pStyle w:val="2"/>
        <w:keepNext w:val="0"/>
        <w:keepLines w:val="0"/>
        <w:pageBreakBefore w:val="0"/>
        <w:widowControl w:val="0"/>
        <w:kinsoku/>
        <w:wordWrap/>
        <w:overflowPunct/>
        <w:topLinePunct w:val="0"/>
        <w:autoSpaceDE/>
        <w:bidi w:val="0"/>
        <w:spacing w:line="560" w:lineRule="exact"/>
        <w:ind w:left="1918" w:leftChars="304" w:right="0" w:rightChars="0" w:hanging="1280" w:hangingChars="400"/>
        <w:textAlignment w:val="auto"/>
        <w:rPr>
          <w:rFonts w:hint="eastAsia" w:ascii="仿宋_GB2312" w:hAnsi="仿宋_GB2312" w:eastAsia="仿宋_GB2312" w:cs="仿宋_GB2312"/>
          <w:bCs/>
          <w:snapToGrid w:val="0"/>
          <w:color w:val="auto"/>
          <w:sz w:val="32"/>
          <w:szCs w:val="32"/>
          <w:lang w:val="en-US" w:eastAsia="zh-CN"/>
        </w:rPr>
      </w:pPr>
      <w:r>
        <w:rPr>
          <w:rFonts w:hint="eastAsia" w:ascii="仿宋_GB2312" w:hAnsi="仿宋_GB2312" w:cs="仿宋_GB2312"/>
          <w:bCs/>
          <w:snapToGrid w:val="0"/>
          <w:color w:val="auto"/>
          <w:sz w:val="32"/>
          <w:szCs w:val="32"/>
          <w:lang w:val="en-US" w:eastAsia="zh-CN"/>
        </w:rPr>
        <w:t xml:space="preserve">      6.福田</w:t>
      </w:r>
      <w:r>
        <w:rPr>
          <w:rFonts w:hint="eastAsia" w:ascii="仿宋_GB2312" w:hAnsi="仿宋_GB2312" w:eastAsia="仿宋_GB2312" w:cs="仿宋_GB2312"/>
          <w:bCs/>
          <w:snapToGrid w:val="0"/>
          <w:color w:val="auto"/>
          <w:sz w:val="32"/>
          <w:szCs w:val="32"/>
          <w:lang w:val="en-US" w:eastAsia="zh-CN"/>
        </w:rPr>
        <w:t>区疫情防控社区小区组“织网行动”“联防行动”</w:t>
      </w:r>
      <w:r>
        <w:rPr>
          <w:rFonts w:hint="eastAsia" w:ascii="仿宋_GB2312" w:hAnsi="仿宋_GB2312" w:cs="仿宋_GB2312"/>
          <w:bCs/>
          <w:snapToGrid w:val="0"/>
          <w:color w:val="auto"/>
          <w:sz w:val="32"/>
          <w:szCs w:val="32"/>
          <w:lang w:val="en-US" w:eastAsia="zh-CN"/>
        </w:rPr>
        <w:t>“暖心行动”“安心行动”</w:t>
      </w:r>
      <w:r>
        <w:rPr>
          <w:rFonts w:hint="eastAsia" w:ascii="仿宋_GB2312" w:hAnsi="仿宋_GB2312" w:eastAsia="仿宋_GB2312" w:cs="仿宋_GB2312"/>
          <w:bCs/>
          <w:snapToGrid w:val="0"/>
          <w:color w:val="auto"/>
          <w:sz w:val="32"/>
          <w:szCs w:val="32"/>
          <w:lang w:val="en-US" w:eastAsia="zh-CN"/>
        </w:rPr>
        <w:t>工作指引</w:t>
      </w:r>
      <w:r>
        <w:rPr>
          <w:rFonts w:hint="eastAsia" w:ascii="仿宋_GB2312" w:hAnsi="仿宋_GB2312" w:cs="仿宋_GB2312"/>
          <w:color w:val="auto"/>
          <w:sz w:val="32"/>
          <w:szCs w:val="32"/>
          <w:lang w:val="en-US" w:eastAsia="zh-CN"/>
        </w:rPr>
        <w:t>（摘录）</w:t>
      </w:r>
    </w:p>
    <w:p>
      <w:pPr>
        <w:pStyle w:val="2"/>
        <w:keepNext w:val="0"/>
        <w:keepLines w:val="0"/>
        <w:pageBreakBefore w:val="0"/>
        <w:widowControl w:val="0"/>
        <w:kinsoku/>
        <w:wordWrap/>
        <w:overflowPunct/>
        <w:topLinePunct w:val="0"/>
        <w:autoSpaceDE/>
        <w:bidi w:val="0"/>
        <w:spacing w:line="560" w:lineRule="exact"/>
        <w:ind w:left="1918" w:leftChars="304" w:right="0" w:rightChars="0" w:hanging="1280" w:hangingChars="4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1916" w:leftChars="760" w:right="0" w:rightChars="0" w:hanging="320" w:hangingChars="100"/>
        <w:jc w:val="both"/>
        <w:textAlignment w:val="auto"/>
        <w:outlineLvl w:val="9"/>
        <w:rPr>
          <w:rFonts w:hint="default"/>
          <w:color w:val="auto"/>
          <w:lang w:val="en-US" w:eastAsia="zh-CN"/>
        </w:rPr>
      </w:pPr>
      <w:r>
        <w:rPr>
          <w:rFonts w:hint="eastAsia" w:ascii="仿宋_GB2312" w:hAnsi="仿宋_GB2312" w:cs="仿宋_GB2312"/>
          <w:color w:val="auto"/>
          <w:sz w:val="32"/>
          <w:szCs w:val="32"/>
          <w:lang w:val="en-US" w:eastAsia="zh-CN"/>
        </w:rPr>
        <w:t xml:space="preserve">      </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altName w:val="Traditional Arabic"/>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00"/>
    <w:family w:val="auto"/>
    <w:pitch w:val="default"/>
    <w:sig w:usb0="00000000" w:usb1="00000000" w:usb2="00000000"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auto"/>
    <w:pitch w:val="default"/>
    <w:sig w:usb0="E0002AFF" w:usb1="C0007843" w:usb2="00000009" w:usb3="00000000" w:csb0="400001FF" w:csb1="FFFF0000"/>
  </w:font>
  <w:font w:name="Traditional Arabic">
    <w:panose1 w:val="02020603050405020304"/>
    <w:charset w:val="00"/>
    <w:family w:val="auto"/>
    <w:pitch w:val="default"/>
    <w:sig w:usb0="00006003" w:usb1="80000000" w:usb2="00000008" w:usb3="00000000" w:csb0="00000041" w:csb1="20080000"/>
  </w:font>
  <w:font w:name="方正美黑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大黑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Helvetica Neue">
    <w:altName w:val="Corbel"/>
    <w:panose1 w:val="02000503000000020004"/>
    <w:charset w:val="00"/>
    <w:family w:val="auto"/>
    <w:pitch w:val="default"/>
    <w:sig w:usb0="00000000" w:usb1="00000000" w:usb2="00000010" w:usb3="00000000" w:csb0="00000001" w:csb1="00000000"/>
  </w:font>
  <w:font w:name="Corbel">
    <w:panose1 w:val="020B0503020204020204"/>
    <w:charset w:val="00"/>
    <w:family w:val="auto"/>
    <w:pitch w:val="default"/>
    <w:sig w:usb0="A00002EF" w:usb1="4000A44B" w:usb2="00000000" w:usb3="00000000" w:csb0="2000019F" w:csb1="00000000"/>
  </w:font>
  <w:font w:name="Microsoft YaHei UI">
    <w:altName w:val="宋体"/>
    <w:panose1 w:val="020B0503020204020204"/>
    <w:charset w:val="86"/>
    <w:family w:val="auto"/>
    <w:pitch w:val="default"/>
    <w:sig w:usb0="00000000" w:usb1="00000000" w:usb2="00000016" w:usb3="00000000" w:csb0="0004001F" w:csb1="00000000"/>
  </w:font>
  <w:font w:name="ˎ̥">
    <w:altName w:val="Times New Roman"/>
    <w:panose1 w:val="00000000000000000000"/>
    <w:charset w:val="01"/>
    <w:family w:val="roman"/>
    <w:pitch w:val="default"/>
    <w:sig w:usb0="00000000" w:usb1="00000000" w:usb2="00000000" w:usb3="00000000" w:csb0="00040001" w:csb1="00000000"/>
  </w:font>
  <w:font w:name="方正仿宋_GBK">
    <w:altName w:val="微软雅黑"/>
    <w:panose1 w:val="00000000000000000000"/>
    <w:charset w:val="86"/>
    <w:family w:val="auto"/>
    <w:pitch w:val="default"/>
    <w:sig w:usb0="00000000" w:usb1="00000000" w:usb2="00000010" w:usb3="00000000" w:csb0="00040000"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ˎ̥">
    <w:altName w:val="Segoe Print"/>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华光简小标宋">
    <w:altName w:val="宋体"/>
    <w:panose1 w:val="00000000000000000000"/>
    <w:charset w:val="86"/>
    <w:family w:val="modern"/>
    <w:pitch w:val="default"/>
    <w:sig w:usb0="00000000" w:usb1="00000000" w:usb2="0000001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汉仪仿宋KW">
    <w:altName w:val="仿宋"/>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汉仪旗黑KW">
    <w:altName w:val="黑体"/>
    <w:panose1 w:val="00020600040101010101"/>
    <w:charset w:val="86"/>
    <w:family w:val="auto"/>
    <w:pitch w:val="default"/>
    <w:sig w:usb0="00000000" w:usb1="00000000" w:usb2="00000016" w:usb3="00000000" w:csb0="0004009F" w:csb1="DFD70000"/>
  </w:font>
  <w:font w:name="宋体-简">
    <w:altName w:val="宋体"/>
    <w:panose1 w:val="02010800040101010101"/>
    <w:charset w:val="86"/>
    <w:family w:val="auto"/>
    <w:pitch w:val="default"/>
    <w:sig w:usb0="00000000" w:usb1="0000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000001FF" w:csb1="00000000"/>
  </w:font>
  <w:font w:name="华文仿宋">
    <w:altName w:val="仿宋"/>
    <w:panose1 w:val="02010600040101010101"/>
    <w:charset w:val="86"/>
    <w:family w:val="auto"/>
    <w:pitch w:val="default"/>
    <w:sig w:usb0="00000000" w:usb1="00000000" w:usb2="00000000" w:usb3="00000000" w:csb0="0004009F" w:csb1="DFD70000"/>
  </w:font>
  <w:font w:name="FZXBSK--GBK1-0">
    <w:altName w:val="宋体"/>
    <w:panose1 w:val="00000000000000000000"/>
    <w:charset w:val="86"/>
    <w:family w:val="auto"/>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等线">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8"/>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FZCourier">
    <w:altName w:val="MV Boli"/>
    <w:panose1 w:val="02000509000000000000"/>
    <w:charset w:val="00"/>
    <w:family w:val="auto"/>
    <w:pitch w:val="default"/>
    <w:sig w:usb0="00000000" w:usb1="00000000" w:usb2="00000000" w:usb3="00000000" w:csb0="00000011" w:csb1="00000000"/>
  </w:font>
  <w:font w:name="MV Boli">
    <w:panose1 w:val="02000500030200090000"/>
    <w:charset w:val="00"/>
    <w:family w:val="auto"/>
    <w:pitch w:val="default"/>
    <w:sig w:usb0="00000003" w:usb1="00000000" w:usb2="00000100" w:usb3="00000000" w:csb0="00000001" w:csb1="00000000"/>
  </w:font>
  <w:font w:name="方正楷体简体">
    <w:panose1 w:val="03000509000000000000"/>
    <w:charset w:val="86"/>
    <w:family w:val="auto"/>
    <w:pitch w:val="default"/>
    <w:sig w:usb0="00000001" w:usb1="080E0000" w:usb2="00000000" w:usb3="00000000" w:csb0="00040000" w:csb1="00000000"/>
  </w:font>
  <w:font w:name="Consolas">
    <w:panose1 w:val="020B0609020204030204"/>
    <w:charset w:val="00"/>
    <w:family w:val="auto"/>
    <w:pitch w:val="default"/>
    <w:sig w:usb0="E10002FF" w:usb1="4000FCFF" w:usb2="00000009"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-426720</wp:posOffset>
              </wp:positionV>
              <wp:extent cx="1828800" cy="1828800"/>
              <wp:effectExtent l="0" t="0" r="0" b="0"/>
              <wp:wrapNone/>
              <wp:docPr id="26" name="矩形 26"/>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4"/>
                            <w:rPr>
                              <w:rFonts w:hint="eastAsia" w:eastAsia="宋体"/>
                              <w:sz w:val="28"/>
                              <w:szCs w:val="44"/>
                              <w:lang w:eastAsia="zh-CN"/>
                            </w:rPr>
                          </w:pPr>
                          <w:r>
                            <w:rPr>
                              <w:rFonts w:hint="eastAsia"/>
                              <w:sz w:val="28"/>
                              <w:szCs w:val="44"/>
                              <w:lang w:eastAsia="zh-CN"/>
                            </w:rPr>
                            <w:t>—</w:t>
                          </w: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r>
                            <w:rPr>
                              <w:rFonts w:hint="eastAsia"/>
                              <w:sz w:val="28"/>
                              <w:szCs w:val="44"/>
                              <w:lang w:eastAsia="zh-CN"/>
                            </w:rPr>
                            <w:t>—</w:t>
                          </w:r>
                        </w:p>
                      </w:txbxContent>
                    </wps:txbx>
                    <wps:bodyPr wrap="none" lIns="0" tIns="0" rIns="0" bIns="0" upright="1">
                      <a:spAutoFit/>
                    </wps:bodyPr>
                  </wps:wsp>
                </a:graphicData>
              </a:graphic>
            </wp:anchor>
          </w:drawing>
        </mc:Choice>
        <mc:Fallback>
          <w:pict>
            <v:rect id="_x0000_s1026" o:spid="_x0000_s1026" o:spt="1" style="position:absolute;left:0pt;margin-top:-33.6pt;height:144pt;width:144pt;mso-position-horizontal:outside;mso-position-horizontal-relative:margin;mso-wrap-style:none;z-index:251658240;mso-width-relative:page;mso-height-relative:page;" filled="f" stroked="f" coordsize="21600,21600" o:gfxdata="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0N8oPVAAAA&#10;CAEAAA8AAAAAAAAAAQAgAAAAIgAAAGRycy9kb3ducmV2LnhtbFBLAQIUABQAAAAIAIdO4kC36tpB&#10;rgEAAEkDAAAOAAAAAAAAAAEAIAAAACQBAABkcnMvZTJvRG9jLnhtbFBLBQYAAAAABgAGAFkBAABE&#10;BQAAAAA=&#10;">
              <v:fill on="f" focussize="0,0"/>
              <v:stroke on="f"/>
              <v:imagedata o:title=""/>
              <o:lock v:ext="edit" aspectratio="f"/>
              <v:textbox inset="0mm,0mm,0mm,0mm" style="mso-fit-shape-to-text:t;">
                <w:txbxContent>
                  <w:p>
                    <w:pPr>
                      <w:pStyle w:val="4"/>
                      <w:rPr>
                        <w:rFonts w:hint="eastAsia" w:eastAsia="宋体"/>
                        <w:sz w:val="28"/>
                        <w:szCs w:val="44"/>
                        <w:lang w:eastAsia="zh-CN"/>
                      </w:rPr>
                    </w:pPr>
                    <w:r>
                      <w:rPr>
                        <w:rFonts w:hint="eastAsia"/>
                        <w:sz w:val="28"/>
                        <w:szCs w:val="44"/>
                        <w:lang w:eastAsia="zh-CN"/>
                      </w:rPr>
                      <w:t>—</w:t>
                    </w: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r>
                      <w:rPr>
                        <w:rFonts w:hint="eastAsia"/>
                        <w:sz w:val="28"/>
                        <w:szCs w:val="44"/>
                        <w:lang w:eastAsia="zh-CN"/>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762B2A"/>
    <w:rsid w:val="003608EA"/>
    <w:rsid w:val="0A2756EF"/>
    <w:rsid w:val="0E8F0EA3"/>
    <w:rsid w:val="15FB05A3"/>
    <w:rsid w:val="161E210E"/>
    <w:rsid w:val="16376C75"/>
    <w:rsid w:val="1B352138"/>
    <w:rsid w:val="22664C67"/>
    <w:rsid w:val="25592584"/>
    <w:rsid w:val="25CA3304"/>
    <w:rsid w:val="2F8B54F4"/>
    <w:rsid w:val="2FCF7C31"/>
    <w:rsid w:val="31762B2A"/>
    <w:rsid w:val="367B47E6"/>
    <w:rsid w:val="3BF80E89"/>
    <w:rsid w:val="3D8B0389"/>
    <w:rsid w:val="47C04CB0"/>
    <w:rsid w:val="4955799E"/>
    <w:rsid w:val="55CA1F77"/>
    <w:rsid w:val="5D203559"/>
    <w:rsid w:val="60B57132"/>
    <w:rsid w:val="631C2F20"/>
    <w:rsid w:val="63620A31"/>
    <w:rsid w:val="6F364C5D"/>
    <w:rsid w:val="74EB42D8"/>
    <w:rsid w:val="7805047D"/>
    <w:rsid w:val="79064AE0"/>
    <w:rsid w:val="7A1B5E42"/>
    <w:rsid w:val="7AF258DE"/>
    <w:rsid w:val="7EB45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640" w:lineRule="exact"/>
      <w:ind w:firstLine="880" w:firstLineChars="200"/>
      <w:jc w:val="left"/>
    </w:pPr>
    <w:rPr>
      <w:rFonts w:ascii="楷体_GB2312" w:hAnsi="楷体_GB2312" w:eastAsia="仿宋_GB2312" w:cs="Times New Roman"/>
      <w:sz w:val="4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 w:type="character" w:customStyle="1" w:styleId="9">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2020-02-17T03:41:00Z</dcterms:created>
  <dc:creator>null</dc:creator>
  <cp:lastModifiedBy>null</cp:lastModifiedBy>
  <cp:lastPrinted>2020-02-20T02:35:00Z</cp:lastPrinted>
  <dcterms:modified xsi:type="dcterms:W3CDTF">2020-02-20T04:22:45Z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